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15" w:rsidRPr="00EC1B93" w:rsidRDefault="00E00815" w:rsidP="00E00815">
      <w:pPr>
        <w:spacing w:before="120" w:line="264" w:lineRule="auto"/>
        <w:jc w:val="both"/>
        <w:rPr>
          <w:b/>
          <w:smallCaps/>
          <w:sz w:val="20"/>
          <w:szCs w:val="20"/>
          <w:u w:val="single"/>
        </w:rPr>
      </w:pPr>
      <w:r w:rsidRPr="00EC1B93">
        <w:rPr>
          <w:b/>
          <w:smallCaps/>
          <w:sz w:val="20"/>
          <w:szCs w:val="20"/>
          <w:u w:val="single"/>
        </w:rPr>
        <w:t>oferent/wykonawca</w:t>
      </w:r>
    </w:p>
    <w:p w:rsidR="00E00815" w:rsidRDefault="00E00815" w:rsidP="00E00815">
      <w:pPr>
        <w:jc w:val="both"/>
        <w:rPr>
          <w:sz w:val="22"/>
          <w:szCs w:val="22"/>
        </w:rPr>
      </w:pPr>
    </w:p>
    <w:p w:rsidR="00E00815" w:rsidRDefault="00E00815" w:rsidP="00E00815">
      <w:pPr>
        <w:jc w:val="both"/>
        <w:rPr>
          <w:sz w:val="22"/>
          <w:szCs w:val="22"/>
        </w:rPr>
      </w:pPr>
    </w:p>
    <w:p w:rsidR="00E00815" w:rsidRDefault="00E00815" w:rsidP="00E00815">
      <w:pPr>
        <w:jc w:val="both"/>
        <w:rPr>
          <w:sz w:val="22"/>
          <w:szCs w:val="22"/>
        </w:rPr>
      </w:pPr>
    </w:p>
    <w:p w:rsidR="00E00815" w:rsidRDefault="00E00815" w:rsidP="00E00815">
      <w:pPr>
        <w:jc w:val="both"/>
        <w:rPr>
          <w:sz w:val="22"/>
          <w:szCs w:val="22"/>
        </w:rPr>
      </w:pPr>
    </w:p>
    <w:p w:rsidR="00E00815" w:rsidRPr="00D1489A" w:rsidRDefault="00E00815" w:rsidP="00E00815">
      <w:pPr>
        <w:jc w:val="both"/>
        <w:rPr>
          <w:sz w:val="22"/>
          <w:szCs w:val="22"/>
        </w:rPr>
      </w:pPr>
    </w:p>
    <w:p w:rsidR="00E00815" w:rsidRPr="00EC1B93" w:rsidRDefault="00E00815" w:rsidP="00E00815">
      <w:pPr>
        <w:jc w:val="both"/>
        <w:rPr>
          <w:i/>
          <w:sz w:val="18"/>
          <w:szCs w:val="18"/>
        </w:rPr>
      </w:pPr>
      <w:r w:rsidRPr="00EC1B93">
        <w:rPr>
          <w:i/>
          <w:sz w:val="18"/>
          <w:szCs w:val="18"/>
        </w:rPr>
        <w:t>nazwa, siedziba, adres,</w:t>
      </w:r>
    </w:p>
    <w:p w:rsidR="00E00815" w:rsidRPr="00D1489A" w:rsidRDefault="00E00815" w:rsidP="00E00815">
      <w:pPr>
        <w:jc w:val="both"/>
        <w:rPr>
          <w:i/>
          <w:sz w:val="22"/>
          <w:szCs w:val="22"/>
          <w:lang w:val="de-DE"/>
        </w:rPr>
      </w:pPr>
      <w:r w:rsidRPr="00EC1B93">
        <w:rPr>
          <w:i/>
          <w:sz w:val="18"/>
          <w:szCs w:val="18"/>
          <w:lang w:val="de-DE"/>
        </w:rPr>
        <w:t xml:space="preserve">NIP, REGON, </w:t>
      </w:r>
      <w:proofErr w:type="spellStart"/>
      <w:r w:rsidRPr="00EC1B93">
        <w:rPr>
          <w:i/>
          <w:sz w:val="18"/>
          <w:szCs w:val="18"/>
          <w:lang w:val="de-DE"/>
        </w:rPr>
        <w:t>e-mail</w:t>
      </w:r>
      <w:proofErr w:type="spellEnd"/>
      <w:r w:rsidRPr="00EC1B93">
        <w:rPr>
          <w:i/>
          <w:sz w:val="18"/>
          <w:szCs w:val="18"/>
          <w:lang w:val="de-DE"/>
        </w:rPr>
        <w:t xml:space="preserve">, </w:t>
      </w:r>
      <w:proofErr w:type="spellStart"/>
      <w:r w:rsidRPr="00EC1B93">
        <w:rPr>
          <w:i/>
          <w:sz w:val="18"/>
          <w:szCs w:val="18"/>
          <w:lang w:val="de-DE"/>
        </w:rPr>
        <w:t>telefon</w:t>
      </w:r>
      <w:proofErr w:type="spellEnd"/>
    </w:p>
    <w:p w:rsidR="00E00815" w:rsidRPr="00D1489A" w:rsidRDefault="00E00815" w:rsidP="00E00815">
      <w:pPr>
        <w:jc w:val="center"/>
        <w:rPr>
          <w:b/>
          <w:sz w:val="22"/>
          <w:szCs w:val="22"/>
        </w:rPr>
      </w:pPr>
      <w:r w:rsidRPr="00D1489A">
        <w:rPr>
          <w:b/>
          <w:sz w:val="22"/>
          <w:szCs w:val="22"/>
        </w:rPr>
        <w:t>O F E R T A</w:t>
      </w:r>
    </w:p>
    <w:p w:rsidR="00E00815" w:rsidRPr="00EC1B93" w:rsidRDefault="00E00815" w:rsidP="00E00815">
      <w:pPr>
        <w:spacing w:line="264" w:lineRule="auto"/>
        <w:ind w:left="3969"/>
        <w:jc w:val="right"/>
        <w:rPr>
          <w:b/>
          <w:smallCaps/>
          <w:sz w:val="20"/>
          <w:szCs w:val="20"/>
          <w:u w:val="single"/>
        </w:rPr>
      </w:pPr>
      <w:r w:rsidRPr="00EC1B93">
        <w:rPr>
          <w:b/>
          <w:smallCaps/>
          <w:sz w:val="20"/>
          <w:szCs w:val="20"/>
          <w:u w:val="single"/>
        </w:rPr>
        <w:t>zamawiający</w:t>
      </w:r>
    </w:p>
    <w:p w:rsidR="00E00815" w:rsidRPr="00EC1B93" w:rsidRDefault="00E00815" w:rsidP="00E00815">
      <w:pPr>
        <w:spacing w:line="264" w:lineRule="auto"/>
        <w:ind w:left="3969"/>
        <w:jc w:val="right"/>
        <w:rPr>
          <w:b/>
          <w:sz w:val="20"/>
          <w:szCs w:val="20"/>
        </w:rPr>
      </w:pPr>
      <w:r w:rsidRPr="00EC1B93">
        <w:rPr>
          <w:b/>
          <w:sz w:val="20"/>
          <w:szCs w:val="20"/>
        </w:rPr>
        <w:t xml:space="preserve">Urząd Rejestracji Produktów Leczniczych, </w:t>
      </w:r>
    </w:p>
    <w:p w:rsidR="00E00815" w:rsidRPr="00EC1B93" w:rsidRDefault="00E00815" w:rsidP="00E00815">
      <w:pPr>
        <w:spacing w:line="264" w:lineRule="auto"/>
        <w:ind w:left="3969"/>
        <w:jc w:val="right"/>
        <w:rPr>
          <w:b/>
          <w:sz w:val="20"/>
          <w:szCs w:val="20"/>
        </w:rPr>
      </w:pPr>
      <w:r w:rsidRPr="00EC1B93">
        <w:rPr>
          <w:b/>
          <w:sz w:val="20"/>
          <w:szCs w:val="20"/>
        </w:rPr>
        <w:t>Wyrobów Medycznych i Produktów Biobójczych</w:t>
      </w:r>
    </w:p>
    <w:p w:rsidR="00E00815" w:rsidRPr="00D1489A" w:rsidRDefault="00E00815" w:rsidP="00E00815">
      <w:pPr>
        <w:spacing w:line="264" w:lineRule="auto"/>
        <w:ind w:left="4247"/>
        <w:jc w:val="right"/>
        <w:rPr>
          <w:b/>
          <w:sz w:val="22"/>
          <w:szCs w:val="22"/>
        </w:rPr>
      </w:pPr>
      <w:r w:rsidRPr="00EC1B93">
        <w:rPr>
          <w:b/>
          <w:sz w:val="20"/>
          <w:szCs w:val="20"/>
        </w:rPr>
        <w:t xml:space="preserve"> 02-222 Warszawa, Al. Jerozolimskie </w:t>
      </w:r>
      <w:smartTag w:uri="urn:schemas-microsoft-com:office:smarttags" w:element="metricconverter">
        <w:smartTagPr>
          <w:attr w:name="ProductID" w:val="181C"/>
        </w:smartTagPr>
        <w:r w:rsidRPr="00EC1B93">
          <w:rPr>
            <w:b/>
            <w:sz w:val="20"/>
            <w:szCs w:val="20"/>
          </w:rPr>
          <w:t>181C</w:t>
        </w:r>
      </w:smartTag>
      <w:r w:rsidRPr="00D1489A">
        <w:rPr>
          <w:b/>
          <w:sz w:val="22"/>
          <w:szCs w:val="22"/>
        </w:rPr>
        <w:t xml:space="preserve"> </w:t>
      </w:r>
    </w:p>
    <w:p w:rsidR="00E00815" w:rsidRDefault="00E00815" w:rsidP="00E00815">
      <w:pPr>
        <w:spacing w:before="120" w:line="264" w:lineRule="auto"/>
        <w:rPr>
          <w:sz w:val="22"/>
          <w:szCs w:val="22"/>
        </w:rPr>
      </w:pPr>
      <w:r w:rsidRPr="00D1489A">
        <w:rPr>
          <w:sz w:val="22"/>
          <w:szCs w:val="22"/>
        </w:rPr>
        <w:t>W odpowiedzi na zapytanie ofertowe BAG-AGG.2</w:t>
      </w:r>
      <w:r>
        <w:rPr>
          <w:sz w:val="22"/>
          <w:szCs w:val="22"/>
        </w:rPr>
        <w:t>31.3.2022,</w:t>
      </w:r>
      <w:r w:rsidRPr="00D1489A">
        <w:rPr>
          <w:sz w:val="22"/>
          <w:szCs w:val="22"/>
        </w:rPr>
        <w:t xml:space="preserve"> dotyczące zamówienia w przedmiocie: </w:t>
      </w:r>
      <w:r w:rsidRPr="00D1489A">
        <w:rPr>
          <w:b/>
          <w:sz w:val="22"/>
          <w:szCs w:val="22"/>
          <w:u w:val="single"/>
        </w:rPr>
        <w:t xml:space="preserve">dostawa </w:t>
      </w:r>
      <w:r>
        <w:rPr>
          <w:b/>
          <w:sz w:val="22"/>
          <w:szCs w:val="22"/>
          <w:u w:val="single"/>
        </w:rPr>
        <w:t>15 sztuk foteli biurowych obrotowych</w:t>
      </w:r>
      <w:r w:rsidRPr="00D1489A">
        <w:rPr>
          <w:sz w:val="22"/>
          <w:szCs w:val="22"/>
        </w:rPr>
        <w:t xml:space="preserve">, </w:t>
      </w:r>
      <w:r>
        <w:rPr>
          <w:sz w:val="22"/>
          <w:szCs w:val="22"/>
        </w:rPr>
        <w:t>tj. elementów dostawy określonych w tabeli,</w:t>
      </w:r>
    </w:p>
    <w:p w:rsidR="00E00815" w:rsidRDefault="00E00815" w:rsidP="00E00815">
      <w:pPr>
        <w:spacing w:before="60" w:line="264" w:lineRule="auto"/>
        <w:rPr>
          <w:b/>
          <w:smallCaps/>
          <w:sz w:val="22"/>
          <w:szCs w:val="22"/>
        </w:rPr>
      </w:pPr>
      <w:r w:rsidRPr="00D1489A">
        <w:rPr>
          <w:sz w:val="22"/>
          <w:szCs w:val="22"/>
        </w:rPr>
        <w:t xml:space="preserve">składamy ofertę na wykonanie ww. zamówienia </w:t>
      </w:r>
      <w:r w:rsidRPr="00EC1B93">
        <w:rPr>
          <w:b/>
          <w:sz w:val="22"/>
          <w:szCs w:val="22"/>
        </w:rPr>
        <w:t>za</w:t>
      </w:r>
      <w:r w:rsidRPr="00D1489A">
        <w:rPr>
          <w:sz w:val="22"/>
          <w:szCs w:val="22"/>
        </w:rPr>
        <w:t xml:space="preserve"> </w:t>
      </w:r>
      <w:r w:rsidRPr="00D1489A">
        <w:rPr>
          <w:b/>
          <w:sz w:val="22"/>
          <w:szCs w:val="22"/>
        </w:rPr>
        <w:t xml:space="preserve">całkowitą cenę brutto </w:t>
      </w:r>
      <w:r>
        <w:rPr>
          <w:b/>
          <w:sz w:val="22"/>
          <w:szCs w:val="22"/>
        </w:rPr>
        <w:t xml:space="preserve">                         </w:t>
      </w:r>
      <w:r w:rsidRPr="00D1489A">
        <w:rPr>
          <w:b/>
          <w:sz w:val="22"/>
          <w:szCs w:val="22"/>
        </w:rPr>
        <w:t xml:space="preserve"> </w:t>
      </w:r>
      <w:proofErr w:type="spellStart"/>
      <w:r w:rsidRPr="00D1489A">
        <w:rPr>
          <w:b/>
          <w:smallCaps/>
          <w:sz w:val="22"/>
          <w:szCs w:val="22"/>
        </w:rPr>
        <w:t>pln</w:t>
      </w:r>
      <w:proofErr w:type="spellEnd"/>
    </w:p>
    <w:p w:rsidR="00E00815" w:rsidRPr="00D1489A" w:rsidRDefault="00E00815" w:rsidP="00E00815">
      <w:pPr>
        <w:spacing w:line="264" w:lineRule="auto"/>
        <w:rPr>
          <w:sz w:val="22"/>
          <w:szCs w:val="22"/>
        </w:rPr>
      </w:pPr>
      <w:r w:rsidRPr="00D1489A">
        <w:rPr>
          <w:sz w:val="22"/>
          <w:szCs w:val="22"/>
        </w:rPr>
        <w:t>(słownie złotych:                                                                                              )</w:t>
      </w:r>
    </w:p>
    <w:p w:rsidR="00E00815" w:rsidRDefault="00E00815" w:rsidP="00E00815">
      <w:pPr>
        <w:spacing w:line="264" w:lineRule="auto"/>
        <w:rPr>
          <w:smallCaps/>
          <w:sz w:val="22"/>
          <w:szCs w:val="22"/>
        </w:rPr>
      </w:pPr>
      <w:r w:rsidRPr="00D1489A">
        <w:rPr>
          <w:sz w:val="22"/>
          <w:szCs w:val="22"/>
        </w:rPr>
        <w:t xml:space="preserve">w tym kwota należnego podatku od towarów i usług </w:t>
      </w:r>
      <w:r>
        <w:rPr>
          <w:sz w:val="22"/>
          <w:szCs w:val="22"/>
        </w:rPr>
        <w:t xml:space="preserve">                         </w:t>
      </w:r>
      <w:proofErr w:type="spellStart"/>
      <w:r w:rsidRPr="00D1489A">
        <w:rPr>
          <w:smallCaps/>
          <w:sz w:val="22"/>
          <w:szCs w:val="22"/>
        </w:rPr>
        <w:t>pln</w:t>
      </w:r>
      <w:proofErr w:type="spellEnd"/>
    </w:p>
    <w:tbl>
      <w:tblPr>
        <w:tblW w:w="9869" w:type="dxa"/>
        <w:jc w:val="center"/>
        <w:tblLayout w:type="fixed"/>
        <w:tblCellMar>
          <w:left w:w="70" w:type="dxa"/>
          <w:right w:w="70" w:type="dxa"/>
        </w:tblCellMar>
        <w:tblLook w:val="0000" w:firstRow="0" w:lastRow="0" w:firstColumn="0" w:lastColumn="0" w:noHBand="0" w:noVBand="0"/>
      </w:tblPr>
      <w:tblGrid>
        <w:gridCol w:w="5954"/>
        <w:gridCol w:w="992"/>
        <w:gridCol w:w="1559"/>
        <w:gridCol w:w="1364"/>
      </w:tblGrid>
      <w:tr w:rsidR="00E00815" w:rsidRPr="00D1489A" w:rsidTr="0048103B">
        <w:trPr>
          <w:trHeight w:val="260"/>
          <w:jc w:val="center"/>
        </w:trPr>
        <w:tc>
          <w:tcPr>
            <w:tcW w:w="5954" w:type="dxa"/>
            <w:tcBorders>
              <w:top w:val="single" w:sz="4" w:space="0" w:color="auto"/>
              <w:left w:val="single" w:sz="4" w:space="0" w:color="auto"/>
              <w:bottom w:val="single" w:sz="4" w:space="0" w:color="auto"/>
              <w:right w:val="single" w:sz="4" w:space="0" w:color="auto"/>
            </w:tcBorders>
            <w:shd w:val="clear" w:color="auto" w:fill="F3F3F3"/>
            <w:vAlign w:val="center"/>
          </w:tcPr>
          <w:p w:rsidR="00E00815" w:rsidRPr="00D1489A" w:rsidRDefault="00E00815" w:rsidP="0048103B">
            <w:pPr>
              <w:jc w:val="center"/>
              <w:rPr>
                <w:b/>
                <w:bCs/>
                <w:sz w:val="20"/>
                <w:szCs w:val="20"/>
              </w:rPr>
            </w:pPr>
            <w:r>
              <w:rPr>
                <w:b/>
                <w:bCs/>
                <w:sz w:val="20"/>
                <w:szCs w:val="20"/>
              </w:rPr>
              <w:t>element dostawy</w:t>
            </w:r>
          </w:p>
        </w:tc>
        <w:tc>
          <w:tcPr>
            <w:tcW w:w="992" w:type="dxa"/>
            <w:tcBorders>
              <w:top w:val="single" w:sz="4" w:space="0" w:color="auto"/>
              <w:left w:val="nil"/>
              <w:bottom w:val="single" w:sz="4" w:space="0" w:color="auto"/>
              <w:right w:val="single" w:sz="4" w:space="0" w:color="auto"/>
            </w:tcBorders>
            <w:shd w:val="clear" w:color="auto" w:fill="F3F3F3"/>
            <w:tcMar>
              <w:left w:w="0" w:type="dxa"/>
              <w:right w:w="0" w:type="dxa"/>
            </w:tcMar>
            <w:vAlign w:val="center"/>
          </w:tcPr>
          <w:p w:rsidR="00E00815" w:rsidRPr="00D1489A" w:rsidRDefault="00E00815" w:rsidP="0048103B">
            <w:pPr>
              <w:jc w:val="center"/>
              <w:rPr>
                <w:b/>
                <w:bCs/>
                <w:sz w:val="20"/>
                <w:szCs w:val="20"/>
              </w:rPr>
            </w:pPr>
            <w:r w:rsidRPr="00D1489A">
              <w:rPr>
                <w:b/>
                <w:bCs/>
                <w:sz w:val="20"/>
                <w:szCs w:val="20"/>
              </w:rPr>
              <w:t>liczba</w:t>
            </w:r>
          </w:p>
        </w:tc>
        <w:tc>
          <w:tcPr>
            <w:tcW w:w="1559" w:type="dxa"/>
            <w:tcBorders>
              <w:top w:val="single" w:sz="4" w:space="0" w:color="auto"/>
              <w:left w:val="single" w:sz="4" w:space="0" w:color="auto"/>
              <w:bottom w:val="single" w:sz="4" w:space="0" w:color="auto"/>
              <w:right w:val="single" w:sz="4" w:space="0" w:color="auto"/>
            </w:tcBorders>
            <w:shd w:val="clear" w:color="auto" w:fill="F3F3F3"/>
            <w:tcMar>
              <w:left w:w="0" w:type="dxa"/>
              <w:right w:w="0" w:type="dxa"/>
            </w:tcMar>
            <w:vAlign w:val="center"/>
          </w:tcPr>
          <w:p w:rsidR="00E00815" w:rsidRPr="00D1489A" w:rsidRDefault="00E00815" w:rsidP="0048103B">
            <w:pPr>
              <w:jc w:val="center"/>
              <w:rPr>
                <w:b/>
                <w:bCs/>
                <w:sz w:val="20"/>
                <w:szCs w:val="20"/>
              </w:rPr>
            </w:pPr>
            <w:r w:rsidRPr="00D1489A">
              <w:rPr>
                <w:b/>
                <w:bCs/>
                <w:sz w:val="20"/>
                <w:szCs w:val="20"/>
              </w:rPr>
              <w:t>cena jednostkowa netto (bez VAT)</w:t>
            </w:r>
          </w:p>
        </w:tc>
        <w:tc>
          <w:tcPr>
            <w:tcW w:w="1364" w:type="dxa"/>
            <w:tcBorders>
              <w:top w:val="single" w:sz="4" w:space="0" w:color="auto"/>
              <w:left w:val="single" w:sz="4" w:space="0" w:color="auto"/>
              <w:bottom w:val="single" w:sz="4" w:space="0" w:color="auto"/>
              <w:right w:val="single" w:sz="4" w:space="0" w:color="auto"/>
            </w:tcBorders>
            <w:shd w:val="clear" w:color="auto" w:fill="F3F3F3"/>
            <w:tcMar>
              <w:left w:w="0" w:type="dxa"/>
              <w:right w:w="0" w:type="dxa"/>
            </w:tcMar>
            <w:vAlign w:val="center"/>
          </w:tcPr>
          <w:p w:rsidR="00E00815" w:rsidRPr="00D1489A" w:rsidRDefault="00E00815" w:rsidP="0048103B">
            <w:pPr>
              <w:jc w:val="center"/>
              <w:rPr>
                <w:b/>
                <w:bCs/>
                <w:sz w:val="20"/>
                <w:szCs w:val="20"/>
              </w:rPr>
            </w:pPr>
            <w:r w:rsidRPr="00D1489A">
              <w:rPr>
                <w:b/>
                <w:bCs/>
                <w:sz w:val="20"/>
                <w:szCs w:val="20"/>
              </w:rPr>
              <w:t xml:space="preserve">wartość brutto     </w:t>
            </w:r>
            <w:r>
              <w:rPr>
                <w:b/>
                <w:bCs/>
                <w:sz w:val="20"/>
                <w:szCs w:val="20"/>
              </w:rPr>
              <w:t xml:space="preserve">         </w:t>
            </w:r>
            <w:r w:rsidRPr="00D1489A">
              <w:rPr>
                <w:b/>
                <w:bCs/>
                <w:sz w:val="20"/>
                <w:szCs w:val="20"/>
              </w:rPr>
              <w:t>(z VAT)</w:t>
            </w:r>
          </w:p>
        </w:tc>
      </w:tr>
      <w:tr w:rsidR="00E00815" w:rsidRPr="00E654AD" w:rsidTr="0048103B">
        <w:trPr>
          <w:trHeight w:val="80"/>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00815" w:rsidRPr="00F339C5" w:rsidRDefault="00E00815" w:rsidP="0048103B">
            <w:pPr>
              <w:jc w:val="center"/>
              <w:rPr>
                <w:b/>
                <w:bCs/>
                <w:i/>
                <w:sz w:val="16"/>
                <w:szCs w:val="16"/>
              </w:rPr>
            </w:pPr>
            <w:r>
              <w:rPr>
                <w:b/>
                <w:bCs/>
                <w:i/>
                <w:sz w:val="16"/>
                <w:szCs w:val="16"/>
              </w:rPr>
              <w:t>1</w:t>
            </w:r>
          </w:p>
        </w:tc>
        <w:tc>
          <w:tcPr>
            <w:tcW w:w="992" w:type="dxa"/>
            <w:tcBorders>
              <w:top w:val="single" w:sz="4" w:space="0" w:color="auto"/>
              <w:left w:val="nil"/>
              <w:bottom w:val="single" w:sz="4" w:space="0" w:color="auto"/>
              <w:right w:val="single" w:sz="4" w:space="0" w:color="auto"/>
            </w:tcBorders>
            <w:vAlign w:val="center"/>
          </w:tcPr>
          <w:p w:rsidR="00E00815" w:rsidRPr="00F339C5" w:rsidRDefault="00E00815" w:rsidP="0048103B">
            <w:pPr>
              <w:jc w:val="center"/>
              <w:rPr>
                <w:b/>
                <w:bCs/>
                <w:i/>
                <w:sz w:val="16"/>
                <w:szCs w:val="16"/>
              </w:rPr>
            </w:pPr>
            <w:r>
              <w:rPr>
                <w:b/>
                <w:bCs/>
                <w:i/>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E00815" w:rsidRPr="00F339C5" w:rsidRDefault="00E00815" w:rsidP="0048103B">
            <w:pPr>
              <w:jc w:val="center"/>
              <w:rPr>
                <w:b/>
                <w:bCs/>
                <w:i/>
                <w:sz w:val="16"/>
                <w:szCs w:val="16"/>
              </w:rPr>
            </w:pPr>
            <w:r>
              <w:rPr>
                <w:b/>
                <w:bCs/>
                <w:i/>
                <w:sz w:val="16"/>
                <w:szCs w:val="16"/>
              </w:rPr>
              <w:t>3</w:t>
            </w:r>
          </w:p>
        </w:tc>
        <w:tc>
          <w:tcPr>
            <w:tcW w:w="1364" w:type="dxa"/>
            <w:tcBorders>
              <w:top w:val="single" w:sz="4" w:space="0" w:color="auto"/>
              <w:left w:val="single" w:sz="4" w:space="0" w:color="auto"/>
              <w:bottom w:val="single" w:sz="4" w:space="0" w:color="auto"/>
              <w:right w:val="single" w:sz="4" w:space="0" w:color="auto"/>
            </w:tcBorders>
            <w:vAlign w:val="center"/>
          </w:tcPr>
          <w:p w:rsidR="00E00815" w:rsidRPr="00F339C5" w:rsidRDefault="00E00815" w:rsidP="0048103B">
            <w:pPr>
              <w:jc w:val="center"/>
              <w:rPr>
                <w:b/>
                <w:bCs/>
                <w:i/>
                <w:sz w:val="16"/>
                <w:szCs w:val="16"/>
              </w:rPr>
            </w:pPr>
            <w:r>
              <w:rPr>
                <w:b/>
                <w:bCs/>
                <w:i/>
                <w:sz w:val="16"/>
                <w:szCs w:val="16"/>
              </w:rPr>
              <w:t>4=(3x2)+VAT</w:t>
            </w:r>
          </w:p>
        </w:tc>
      </w:tr>
      <w:tr w:rsidR="00E00815" w:rsidRPr="00D1489A" w:rsidTr="0048103B">
        <w:trPr>
          <w:trHeight w:val="398"/>
          <w:jc w:val="center"/>
        </w:trPr>
        <w:tc>
          <w:tcPr>
            <w:tcW w:w="59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00815" w:rsidRPr="00D86010" w:rsidRDefault="00E00815" w:rsidP="0048103B">
            <w:pPr>
              <w:jc w:val="both"/>
              <w:rPr>
                <w:sz w:val="20"/>
                <w:szCs w:val="20"/>
              </w:rPr>
            </w:pPr>
            <w:r w:rsidRPr="00000995">
              <w:rPr>
                <w:b/>
                <w:sz w:val="20"/>
                <w:szCs w:val="20"/>
              </w:rPr>
              <w:t xml:space="preserve">Fotel </w:t>
            </w:r>
            <w:r>
              <w:rPr>
                <w:b/>
                <w:sz w:val="20"/>
                <w:szCs w:val="20"/>
              </w:rPr>
              <w:t xml:space="preserve">biurowy </w:t>
            </w:r>
            <w:r w:rsidRPr="00000995">
              <w:rPr>
                <w:b/>
                <w:sz w:val="20"/>
                <w:szCs w:val="20"/>
              </w:rPr>
              <w:t>obrotowy</w:t>
            </w:r>
            <w:r w:rsidRPr="00D86010">
              <w:rPr>
                <w:sz w:val="20"/>
                <w:szCs w:val="20"/>
              </w:rPr>
              <w:t xml:space="preserve"> wyposażony w mechanizm synchroniczny regulujący odchylenie oparcia wraz z siedziskiem, z możliwością blokady odchylenia w</w:t>
            </w:r>
            <w:r>
              <w:rPr>
                <w:sz w:val="20"/>
                <w:szCs w:val="20"/>
              </w:rPr>
              <w:t> </w:t>
            </w:r>
            <w:r w:rsidRPr="00D86010">
              <w:rPr>
                <w:sz w:val="20"/>
                <w:szCs w:val="20"/>
              </w:rPr>
              <w:t xml:space="preserve">jednym z kilku położeń oraz zabezpieczeniem przed uderzeniem oparcia w plecy użytkownika po zwolnieniu blokady. Regulacja głębokości siedziska w zakresie ok. </w:t>
            </w:r>
            <w:smartTag w:uri="urn:schemas-microsoft-com:office:smarttags" w:element="metricconverter">
              <w:smartTagPr>
                <w:attr w:name="ProductID" w:val="60ﾠmm"/>
              </w:smartTagPr>
              <w:r w:rsidRPr="00D86010">
                <w:rPr>
                  <w:sz w:val="20"/>
                  <w:szCs w:val="20"/>
                </w:rPr>
                <w:t>60 mm</w:t>
              </w:r>
            </w:smartTag>
            <w:r w:rsidRPr="00D86010">
              <w:rPr>
                <w:sz w:val="20"/>
                <w:szCs w:val="20"/>
              </w:rPr>
              <w:t xml:space="preserve"> (z możliwością blokady w jednym z kilku położeń). Regulacja wysokości oparcia dostępna z</w:t>
            </w:r>
            <w:r>
              <w:rPr>
                <w:sz w:val="20"/>
                <w:szCs w:val="20"/>
              </w:rPr>
              <w:t xml:space="preserve"> </w:t>
            </w:r>
            <w:r w:rsidRPr="00D86010">
              <w:rPr>
                <w:sz w:val="20"/>
                <w:szCs w:val="20"/>
              </w:rPr>
              <w:t>pozycji siedzącej użytkownika w zakresie 70-</w:t>
            </w:r>
            <w:smartTag w:uri="urn:schemas-microsoft-com:office:smarttags" w:element="metricconverter">
              <w:smartTagPr>
                <w:attr w:name="ProductID" w:val="75 mm"/>
              </w:smartTagPr>
              <w:r w:rsidRPr="00D86010">
                <w:rPr>
                  <w:sz w:val="20"/>
                  <w:szCs w:val="20"/>
                </w:rPr>
                <w:t>75 mm</w:t>
              </w:r>
            </w:smartTag>
            <w:r w:rsidRPr="00D86010">
              <w:rPr>
                <w:sz w:val="20"/>
                <w:szCs w:val="20"/>
              </w:rPr>
              <w:t xml:space="preserve"> z samoczynną (bez dodatkowych przycisków, dźwigni lub pokręteł) blokadą wysokości oparcia na kilku poziomach. Mechanizm umożliwia stopniową zmianę wysokości poprzez unoszenie oparcia. Uniesienie powyżej ostatniej pozycji (poziomu) powoduje powrót oparcia do najniższej pozycji. Wkład siedziska wykonany z tworzywa (np. sklejki) o grubości 10-</w:t>
            </w:r>
            <w:smartTag w:uri="urn:schemas-microsoft-com:office:smarttags" w:element="metricconverter">
              <w:smartTagPr>
                <w:attr w:name="ProductID" w:val="12 mm"/>
              </w:smartTagPr>
              <w:r w:rsidRPr="00D86010">
                <w:rPr>
                  <w:sz w:val="20"/>
                  <w:szCs w:val="20"/>
                </w:rPr>
                <w:t>12 mm</w:t>
              </w:r>
            </w:smartTag>
            <w:r w:rsidRPr="00D86010">
              <w:rPr>
                <w:sz w:val="20"/>
                <w:szCs w:val="20"/>
              </w:rPr>
              <w:t>, tapicerowany pianką trudnopalną o grubości ok. 60 mm i gęstości 40-45 kg/m</w:t>
            </w:r>
            <w:r w:rsidRPr="00D86010">
              <w:rPr>
                <w:sz w:val="20"/>
                <w:szCs w:val="20"/>
                <w:vertAlign w:val="superscript"/>
              </w:rPr>
              <w:t>3</w:t>
            </w:r>
            <w:r w:rsidRPr="00D86010">
              <w:rPr>
                <w:sz w:val="20"/>
                <w:szCs w:val="20"/>
              </w:rPr>
              <w:t>. Spód siedziska - osłona z tworzywa sztucznego w kolorze czarnym. Wymiary powierzchni siedziska: głębokość min. 460-</w:t>
            </w:r>
            <w:smartTag w:uri="urn:schemas-microsoft-com:office:smarttags" w:element="metricconverter">
              <w:smartTagPr>
                <w:attr w:name="ProductID" w:val="470 mm"/>
              </w:smartTagPr>
              <w:r w:rsidRPr="00D86010">
                <w:rPr>
                  <w:sz w:val="20"/>
                  <w:szCs w:val="20"/>
                </w:rPr>
                <w:t>470 mm</w:t>
              </w:r>
            </w:smartTag>
            <w:r w:rsidRPr="00D86010">
              <w:rPr>
                <w:sz w:val="20"/>
                <w:szCs w:val="20"/>
              </w:rPr>
              <w:t>, szerokość min. 500-</w:t>
            </w:r>
            <w:smartTag w:uri="urn:schemas-microsoft-com:office:smarttags" w:element="metricconverter">
              <w:smartTagPr>
                <w:attr w:name="ProductID" w:val="520 mm"/>
              </w:smartTagPr>
              <w:r w:rsidRPr="00D86010">
                <w:rPr>
                  <w:sz w:val="20"/>
                  <w:szCs w:val="20"/>
                </w:rPr>
                <w:t>520 mm</w:t>
              </w:r>
            </w:smartTag>
            <w:r w:rsidRPr="00D86010">
              <w:rPr>
                <w:sz w:val="20"/>
                <w:szCs w:val="20"/>
              </w:rPr>
              <w:t>. Wkład oparcia wykonany z tworzywa sztucznego, tapicerowany pianką trudnopalną o grubości 40-</w:t>
            </w:r>
            <w:smartTag w:uri="urn:schemas-microsoft-com:office:smarttags" w:element="metricconverter">
              <w:smartTagPr>
                <w:attr w:name="ProductID" w:val="43ﾠmm"/>
              </w:smartTagPr>
              <w:r w:rsidRPr="00D86010">
                <w:rPr>
                  <w:sz w:val="20"/>
                  <w:szCs w:val="20"/>
                </w:rPr>
                <w:t>43 mm</w:t>
              </w:r>
            </w:smartTag>
            <w:r w:rsidRPr="00D86010">
              <w:rPr>
                <w:sz w:val="20"/>
                <w:szCs w:val="20"/>
              </w:rPr>
              <w:t xml:space="preserve"> i gęstości 40-45 kg/m</w:t>
            </w:r>
            <w:r w:rsidRPr="00D86010">
              <w:rPr>
                <w:sz w:val="20"/>
                <w:szCs w:val="20"/>
                <w:vertAlign w:val="superscript"/>
              </w:rPr>
              <w:t>3</w:t>
            </w:r>
            <w:r w:rsidRPr="00D86010">
              <w:rPr>
                <w:sz w:val="20"/>
                <w:szCs w:val="20"/>
              </w:rPr>
              <w:t>. Tył oparcia - osłona z</w:t>
            </w:r>
            <w:r>
              <w:rPr>
                <w:sz w:val="20"/>
                <w:szCs w:val="20"/>
              </w:rPr>
              <w:t> </w:t>
            </w:r>
            <w:r w:rsidRPr="00D86010">
              <w:rPr>
                <w:sz w:val="20"/>
                <w:szCs w:val="20"/>
              </w:rPr>
              <w:t>tworzywa sztucznego w kolorze czarnym. Minimalna wysokość poduszki oparcia 540-</w:t>
            </w:r>
            <w:smartTag w:uri="urn:schemas-microsoft-com:office:smarttags" w:element="metricconverter">
              <w:smartTagPr>
                <w:attr w:name="ProductID" w:val="560 mm"/>
              </w:smartTagPr>
              <w:r w:rsidRPr="00D86010">
                <w:rPr>
                  <w:sz w:val="20"/>
                  <w:szCs w:val="20"/>
                </w:rPr>
                <w:t>560 mm</w:t>
              </w:r>
            </w:smartTag>
            <w:r w:rsidRPr="00D86010">
              <w:rPr>
                <w:sz w:val="20"/>
                <w:szCs w:val="20"/>
              </w:rPr>
              <w:t>.</w:t>
            </w:r>
            <w:r>
              <w:rPr>
                <w:sz w:val="20"/>
                <w:szCs w:val="20"/>
              </w:rPr>
              <w:t xml:space="preserve"> </w:t>
            </w:r>
            <w:r w:rsidRPr="00D86010">
              <w:rPr>
                <w:sz w:val="20"/>
                <w:szCs w:val="20"/>
              </w:rPr>
              <w:t>Podstawa krzesła co najmniej pięciopodporowa o średnicy 730-</w:t>
            </w:r>
            <w:smartTag w:uri="urn:schemas-microsoft-com:office:smarttags" w:element="metricconverter">
              <w:smartTagPr>
                <w:attr w:name="ProductID" w:val="740 mm"/>
              </w:smartTagPr>
              <w:r w:rsidRPr="00D86010">
                <w:rPr>
                  <w:sz w:val="20"/>
                  <w:szCs w:val="20"/>
                </w:rPr>
                <w:t>740 mm</w:t>
              </w:r>
            </w:smartTag>
            <w:r w:rsidRPr="00D86010">
              <w:rPr>
                <w:sz w:val="20"/>
                <w:szCs w:val="20"/>
              </w:rPr>
              <w:t xml:space="preserve">, wykonana </w:t>
            </w:r>
            <w:r>
              <w:rPr>
                <w:sz w:val="20"/>
                <w:szCs w:val="20"/>
              </w:rPr>
              <w:t xml:space="preserve">                                      </w:t>
            </w:r>
            <w:r w:rsidRPr="00D86010">
              <w:rPr>
                <w:sz w:val="20"/>
                <w:szCs w:val="20"/>
              </w:rPr>
              <w:t>z tworzywa sztucznego niepodatnego na odkształcenia (np. poliamid z</w:t>
            </w:r>
            <w:r>
              <w:rPr>
                <w:sz w:val="20"/>
                <w:szCs w:val="20"/>
              </w:rPr>
              <w:t> </w:t>
            </w:r>
            <w:r w:rsidRPr="00D86010">
              <w:rPr>
                <w:sz w:val="20"/>
                <w:szCs w:val="20"/>
              </w:rPr>
              <w:t>dodatkiem włókna szklanego). Podłokietniki regulowane góra-dół, z nakładką z</w:t>
            </w:r>
            <w:r>
              <w:rPr>
                <w:sz w:val="20"/>
                <w:szCs w:val="20"/>
              </w:rPr>
              <w:t xml:space="preserve"> </w:t>
            </w:r>
            <w:r w:rsidRPr="00D86010">
              <w:rPr>
                <w:sz w:val="20"/>
                <w:szCs w:val="20"/>
              </w:rPr>
              <w:t>miękkiego poliuretanu, z regulowanym (przód-tył) położeniem nakładki. Krzesło wyposażone w kółka o średnicy ok. 65 mm,</w:t>
            </w:r>
            <w:r w:rsidRPr="00D86010">
              <w:rPr>
                <w:color w:val="000000"/>
                <w:sz w:val="20"/>
                <w:szCs w:val="20"/>
              </w:rPr>
              <w:t xml:space="preserve"> przystosowane do powierzchni wykładzin podłogowych.</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E00815" w:rsidRPr="00E71907" w:rsidRDefault="00E00815" w:rsidP="0048103B">
            <w:pPr>
              <w:jc w:val="center"/>
              <w:rPr>
                <w:b/>
                <w:sz w:val="18"/>
                <w:szCs w:val="18"/>
              </w:rPr>
            </w:pPr>
            <w:r w:rsidRPr="00E71907">
              <w:rPr>
                <w:b/>
                <w:sz w:val="18"/>
                <w:szCs w:val="18"/>
              </w:rPr>
              <w:t xml:space="preserve">15 szt. </w:t>
            </w:r>
            <w:r w:rsidRPr="006A33A4">
              <w:rPr>
                <w:sz w:val="18"/>
                <w:szCs w:val="18"/>
              </w:rPr>
              <w:t>identycznych</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0815" w:rsidRPr="00794465" w:rsidRDefault="00E00815" w:rsidP="0048103B">
            <w:pPr>
              <w:jc w:val="right"/>
              <w:rPr>
                <w:smallCaps/>
                <w:sz w:val="20"/>
                <w:szCs w:val="20"/>
              </w:rPr>
            </w:pPr>
            <w:proofErr w:type="spellStart"/>
            <w:r w:rsidRPr="00794465">
              <w:rPr>
                <w:smallCaps/>
                <w:sz w:val="20"/>
                <w:szCs w:val="20"/>
              </w:rPr>
              <w:t>pln</w:t>
            </w:r>
            <w:proofErr w:type="spellEnd"/>
            <w:r w:rsidRPr="00794465">
              <w:rPr>
                <w:sz w:val="20"/>
                <w:szCs w:val="20"/>
              </w:rPr>
              <w:t>/szt.</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0815" w:rsidRPr="00794465" w:rsidRDefault="00E00815" w:rsidP="0048103B">
            <w:pPr>
              <w:jc w:val="right"/>
              <w:rPr>
                <w:smallCaps/>
                <w:sz w:val="20"/>
                <w:szCs w:val="20"/>
              </w:rPr>
            </w:pPr>
            <w:proofErr w:type="spellStart"/>
            <w:r w:rsidRPr="00794465">
              <w:rPr>
                <w:smallCaps/>
                <w:sz w:val="20"/>
                <w:szCs w:val="20"/>
              </w:rPr>
              <w:t>pln</w:t>
            </w:r>
            <w:proofErr w:type="spellEnd"/>
          </w:p>
        </w:tc>
      </w:tr>
      <w:tr w:rsidR="00E00815" w:rsidRPr="00D1489A" w:rsidTr="0048103B">
        <w:trPr>
          <w:trHeight w:val="59"/>
          <w:jc w:val="center"/>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0815" w:rsidRPr="00D1489A" w:rsidRDefault="00E00815" w:rsidP="0048103B">
            <w:pPr>
              <w:jc w:val="right"/>
              <w:rPr>
                <w:b/>
                <w:sz w:val="22"/>
                <w:szCs w:val="22"/>
              </w:rPr>
            </w:pPr>
            <w:r w:rsidRPr="00D1489A">
              <w:rPr>
                <w:b/>
                <w:sz w:val="22"/>
                <w:szCs w:val="22"/>
              </w:rPr>
              <w:t>całkowit</w:t>
            </w:r>
            <w:r>
              <w:rPr>
                <w:b/>
                <w:sz w:val="22"/>
                <w:szCs w:val="22"/>
              </w:rPr>
              <w:t>a</w:t>
            </w:r>
            <w:r w:rsidRPr="00D1489A">
              <w:rPr>
                <w:b/>
                <w:sz w:val="22"/>
                <w:szCs w:val="22"/>
              </w:rPr>
              <w:t xml:space="preserve"> cen</w:t>
            </w:r>
            <w:r>
              <w:rPr>
                <w:b/>
                <w:sz w:val="22"/>
                <w:szCs w:val="22"/>
              </w:rPr>
              <w:t>a</w:t>
            </w:r>
            <w:r w:rsidRPr="00D1489A">
              <w:rPr>
                <w:b/>
                <w:sz w:val="22"/>
                <w:szCs w:val="22"/>
              </w:rPr>
              <w:t xml:space="preserve"> brutto</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00815" w:rsidRPr="00D1489A" w:rsidRDefault="00E00815" w:rsidP="0048103B">
            <w:pPr>
              <w:jc w:val="right"/>
              <w:rPr>
                <w:b/>
                <w:smallCaps/>
                <w:sz w:val="22"/>
                <w:szCs w:val="22"/>
              </w:rPr>
            </w:pPr>
            <w:proofErr w:type="spellStart"/>
            <w:r w:rsidRPr="00D1489A">
              <w:rPr>
                <w:b/>
                <w:smallCaps/>
                <w:sz w:val="22"/>
                <w:szCs w:val="22"/>
              </w:rPr>
              <w:t>pln</w:t>
            </w:r>
            <w:proofErr w:type="spellEnd"/>
          </w:p>
        </w:tc>
      </w:tr>
    </w:tbl>
    <w:p w:rsidR="00E00815" w:rsidRPr="00D1489A" w:rsidRDefault="00E00815" w:rsidP="00E00815">
      <w:pPr>
        <w:numPr>
          <w:ilvl w:val="0"/>
          <w:numId w:val="1"/>
        </w:numPr>
        <w:spacing w:before="120" w:line="264" w:lineRule="auto"/>
        <w:jc w:val="both"/>
        <w:rPr>
          <w:sz w:val="22"/>
          <w:szCs w:val="22"/>
        </w:rPr>
      </w:pPr>
      <w:r w:rsidRPr="00D1489A">
        <w:rPr>
          <w:sz w:val="22"/>
          <w:szCs w:val="22"/>
        </w:rPr>
        <w:t>Oświadczamy, że posiadamy zdolność techniczną i zawodową oraz dysponujemy wykwalifikowanymi osobami, które zapewniają realizację zamówienia z należytą starannością w celu uzyskania odpowiedniego poziomu jakości dostaw, zgodnie z wymaganiami zamawiającego określonymi w zapytaniu ofertowym.</w:t>
      </w:r>
    </w:p>
    <w:p w:rsidR="00E00815" w:rsidRPr="00D1489A" w:rsidRDefault="00E00815" w:rsidP="00E00815">
      <w:pPr>
        <w:numPr>
          <w:ilvl w:val="0"/>
          <w:numId w:val="1"/>
        </w:numPr>
        <w:spacing w:before="120" w:line="264" w:lineRule="auto"/>
        <w:jc w:val="both"/>
        <w:rPr>
          <w:sz w:val="22"/>
          <w:szCs w:val="22"/>
        </w:rPr>
      </w:pPr>
      <w:r w:rsidRPr="00D1489A">
        <w:rPr>
          <w:sz w:val="22"/>
          <w:szCs w:val="22"/>
        </w:rPr>
        <w:t>Zobowiązujemy się wykonać zamówienie w terminie 30 dni od dnia zawarcia umowy.</w:t>
      </w:r>
    </w:p>
    <w:p w:rsidR="00E00815" w:rsidRPr="00D1489A" w:rsidRDefault="00E00815" w:rsidP="00E00815">
      <w:pPr>
        <w:numPr>
          <w:ilvl w:val="0"/>
          <w:numId w:val="1"/>
        </w:numPr>
        <w:spacing w:before="120" w:line="264" w:lineRule="auto"/>
        <w:ind w:left="360"/>
        <w:jc w:val="both"/>
        <w:rPr>
          <w:sz w:val="22"/>
          <w:szCs w:val="22"/>
        </w:rPr>
      </w:pPr>
      <w:r w:rsidRPr="00D1489A">
        <w:rPr>
          <w:sz w:val="22"/>
          <w:szCs w:val="22"/>
        </w:rPr>
        <w:t>Oświadc</w:t>
      </w:r>
      <w:bookmarkStart w:id="0" w:name="_GoBack"/>
      <w:bookmarkEnd w:id="0"/>
      <w:r w:rsidRPr="00D1489A">
        <w:rPr>
          <w:sz w:val="22"/>
          <w:szCs w:val="22"/>
        </w:rPr>
        <w:t xml:space="preserve">zamy, że udzielamy 2 lata gwarancji na dostarczone </w:t>
      </w:r>
      <w:r>
        <w:rPr>
          <w:sz w:val="22"/>
          <w:szCs w:val="22"/>
        </w:rPr>
        <w:t>fotele</w:t>
      </w:r>
      <w:r w:rsidRPr="00D1489A">
        <w:rPr>
          <w:sz w:val="22"/>
          <w:szCs w:val="22"/>
        </w:rPr>
        <w:t xml:space="preserve"> (elementy </w:t>
      </w:r>
      <w:r>
        <w:rPr>
          <w:sz w:val="22"/>
          <w:szCs w:val="22"/>
        </w:rPr>
        <w:t>dostawy</w:t>
      </w:r>
      <w:r w:rsidRPr="00D1489A">
        <w:rPr>
          <w:sz w:val="22"/>
          <w:szCs w:val="22"/>
        </w:rPr>
        <w:t>).</w:t>
      </w:r>
    </w:p>
    <w:p w:rsidR="00E00815" w:rsidRDefault="00E00815" w:rsidP="00E00815">
      <w:pPr>
        <w:numPr>
          <w:ilvl w:val="0"/>
          <w:numId w:val="1"/>
        </w:numPr>
        <w:spacing w:before="120" w:line="264" w:lineRule="auto"/>
        <w:jc w:val="both"/>
        <w:rPr>
          <w:sz w:val="22"/>
          <w:szCs w:val="22"/>
        </w:rPr>
      </w:pPr>
      <w:r w:rsidRPr="00D1489A">
        <w:rPr>
          <w:sz w:val="22"/>
          <w:szCs w:val="22"/>
        </w:rPr>
        <w:t>Zapoznaliśmy się z postanowieniami (wzorem) umowy, które udostępniono wraz z zapytaniem ofertowym, a w przypadku wyboru naszej oferty jako najkorzystniejszej zobowiązujemy się do zawarcia umowy warunkach podanych we wzorze, w terminie wyznaczonym przez zamawiającego.</w:t>
      </w:r>
    </w:p>
    <w:p w:rsidR="00E00815" w:rsidRDefault="00E00815" w:rsidP="00E00815">
      <w:pPr>
        <w:spacing w:before="60" w:line="264" w:lineRule="auto"/>
        <w:jc w:val="both"/>
        <w:rPr>
          <w:sz w:val="22"/>
          <w:szCs w:val="22"/>
        </w:rPr>
      </w:pPr>
    </w:p>
    <w:p w:rsidR="00E00815" w:rsidRPr="00D1489A" w:rsidRDefault="00E00815" w:rsidP="00E00815">
      <w:pPr>
        <w:spacing w:before="60" w:line="264" w:lineRule="auto"/>
        <w:jc w:val="both"/>
        <w:rPr>
          <w:sz w:val="22"/>
          <w:szCs w:val="22"/>
        </w:rPr>
      </w:pPr>
    </w:p>
    <w:p w:rsidR="00E00815" w:rsidRPr="00D1489A" w:rsidRDefault="00E00815" w:rsidP="00E00815">
      <w:pPr>
        <w:numPr>
          <w:ilvl w:val="0"/>
          <w:numId w:val="1"/>
        </w:numPr>
        <w:spacing w:before="120" w:line="264" w:lineRule="auto"/>
        <w:jc w:val="both"/>
        <w:rPr>
          <w:sz w:val="22"/>
          <w:szCs w:val="22"/>
        </w:rPr>
      </w:pPr>
      <w:r w:rsidRPr="00D1489A">
        <w:rPr>
          <w:sz w:val="22"/>
          <w:szCs w:val="22"/>
        </w:rPr>
        <w:lastRenderedPageBreak/>
        <w:t>Przyjęliśmy do wiadomości informacje udostępnione wraz z zapytaniem ofertowym, w zakresie wynikającym z przepisów Rozporządzenia Parlamentu Europejskiego i Rady (UE) 2016/679 w sprawie ochrony osób fizycznych w związku z przetwarzaniem danych osobowych i w sprawie swobodnego przepływu takich danych oraz uchylenia dyrektywy 95/46/WE.</w:t>
      </w:r>
    </w:p>
    <w:p w:rsidR="00E00815" w:rsidRPr="00D1489A" w:rsidRDefault="00E00815" w:rsidP="00E00815">
      <w:pPr>
        <w:numPr>
          <w:ilvl w:val="0"/>
          <w:numId w:val="1"/>
        </w:numPr>
        <w:spacing w:before="120" w:line="264" w:lineRule="auto"/>
        <w:jc w:val="both"/>
        <w:rPr>
          <w:sz w:val="22"/>
          <w:szCs w:val="22"/>
        </w:rPr>
      </w:pPr>
      <w:r w:rsidRPr="00D1489A">
        <w:rPr>
          <w:sz w:val="22"/>
          <w:szCs w:val="22"/>
        </w:rPr>
        <w:t xml:space="preserve">Uważamy się za związanych tą ofertą w terminie do </w:t>
      </w:r>
      <w:r>
        <w:rPr>
          <w:sz w:val="22"/>
          <w:szCs w:val="22"/>
        </w:rPr>
        <w:t xml:space="preserve">31 marca 2022 </w:t>
      </w:r>
      <w:r w:rsidRPr="00D1489A">
        <w:rPr>
          <w:sz w:val="22"/>
          <w:szCs w:val="22"/>
        </w:rPr>
        <w:t>r.</w:t>
      </w:r>
    </w:p>
    <w:p w:rsidR="00E00815" w:rsidRPr="00D1489A" w:rsidRDefault="00E00815" w:rsidP="00E00815">
      <w:pPr>
        <w:numPr>
          <w:ilvl w:val="0"/>
          <w:numId w:val="1"/>
        </w:numPr>
        <w:spacing w:before="120" w:line="264" w:lineRule="auto"/>
        <w:jc w:val="both"/>
        <w:rPr>
          <w:sz w:val="22"/>
          <w:szCs w:val="22"/>
        </w:rPr>
      </w:pPr>
      <w:r w:rsidRPr="00D1489A">
        <w:rPr>
          <w:sz w:val="22"/>
          <w:szCs w:val="22"/>
        </w:rPr>
        <w:t xml:space="preserve">Wyrażamy zgodę na zamieszczenie przez zamawiającego na stronie podmiotowej Biuletynu Informacji Publicznej, zawartych w ofercie danych oferenta/wykonawcy oraz ceny lub cen.  </w:t>
      </w:r>
    </w:p>
    <w:p w:rsidR="00E00815" w:rsidRPr="00D1489A" w:rsidRDefault="00E00815" w:rsidP="00E00815">
      <w:pPr>
        <w:spacing w:before="120" w:line="264" w:lineRule="auto"/>
        <w:ind w:left="340"/>
        <w:rPr>
          <w:rFonts w:eastAsia="Calibri"/>
          <w:i/>
          <w:sz w:val="22"/>
          <w:szCs w:val="22"/>
          <w:lang w:eastAsia="en-US"/>
        </w:rPr>
      </w:pPr>
    </w:p>
    <w:p w:rsidR="00E00815" w:rsidRDefault="00E00815" w:rsidP="00E00815">
      <w:pPr>
        <w:spacing w:before="120" w:line="264" w:lineRule="auto"/>
        <w:ind w:left="340"/>
        <w:rPr>
          <w:rFonts w:eastAsia="Calibri"/>
          <w:i/>
          <w:sz w:val="18"/>
          <w:szCs w:val="18"/>
          <w:lang w:eastAsia="en-US"/>
        </w:rPr>
      </w:pPr>
    </w:p>
    <w:p w:rsidR="00E00815" w:rsidRDefault="00E00815" w:rsidP="00E00815">
      <w:pPr>
        <w:spacing w:before="120" w:line="264" w:lineRule="auto"/>
        <w:ind w:left="340"/>
        <w:rPr>
          <w:rFonts w:eastAsia="Calibri"/>
          <w:i/>
          <w:sz w:val="18"/>
          <w:szCs w:val="18"/>
          <w:lang w:eastAsia="en-US"/>
        </w:rPr>
      </w:pPr>
    </w:p>
    <w:p w:rsidR="00E00815" w:rsidRDefault="00E00815" w:rsidP="00E00815">
      <w:pPr>
        <w:spacing w:before="120" w:line="264" w:lineRule="auto"/>
        <w:ind w:left="340"/>
        <w:rPr>
          <w:rFonts w:eastAsia="Calibri"/>
          <w:i/>
          <w:sz w:val="18"/>
          <w:szCs w:val="18"/>
          <w:lang w:eastAsia="en-US"/>
        </w:rPr>
      </w:pPr>
    </w:p>
    <w:p w:rsidR="00E00815" w:rsidRPr="00CF7E9A" w:rsidRDefault="00E00815" w:rsidP="00E00815">
      <w:pPr>
        <w:spacing w:before="120" w:line="264" w:lineRule="auto"/>
        <w:ind w:left="340"/>
        <w:rPr>
          <w:rFonts w:eastAsia="Calibri"/>
          <w:i/>
          <w:sz w:val="18"/>
          <w:szCs w:val="18"/>
          <w:lang w:eastAsia="en-US"/>
        </w:rPr>
      </w:pPr>
      <w:r w:rsidRPr="00CF7E9A">
        <w:rPr>
          <w:rFonts w:eastAsia="Calibri"/>
          <w:i/>
          <w:sz w:val="18"/>
          <w:szCs w:val="18"/>
          <w:lang w:eastAsia="en-US"/>
        </w:rPr>
        <w:t>miejscowość, data                                                                                         podpis oferenta/wykonawcy</w:t>
      </w:r>
    </w:p>
    <w:p w:rsidR="00E00815" w:rsidRDefault="00E00815" w:rsidP="00E00815">
      <w:pPr>
        <w:spacing w:line="264" w:lineRule="auto"/>
        <w:ind w:left="3172" w:firstLine="368"/>
        <w:jc w:val="center"/>
        <w:rPr>
          <w:rFonts w:eastAsia="Calibri"/>
          <w:i/>
          <w:sz w:val="18"/>
          <w:szCs w:val="18"/>
          <w:lang w:eastAsia="en-US"/>
        </w:rPr>
      </w:pPr>
      <w:r w:rsidRPr="00CF7E9A">
        <w:rPr>
          <w:rFonts w:eastAsia="Calibri"/>
          <w:b/>
          <w:i/>
          <w:sz w:val="18"/>
          <w:szCs w:val="18"/>
          <w:lang w:eastAsia="en-US"/>
        </w:rPr>
        <w:t>alternatywnie</w:t>
      </w:r>
      <w:r w:rsidRPr="00CF7E9A">
        <w:rPr>
          <w:rFonts w:eastAsia="Calibri"/>
          <w:i/>
          <w:sz w:val="18"/>
          <w:szCs w:val="18"/>
          <w:lang w:eastAsia="en-US"/>
        </w:rPr>
        <w:t>, podpis elektroniczny oferenta/wykonawcy*</w:t>
      </w:r>
    </w:p>
    <w:p w:rsidR="00E00815" w:rsidRPr="00CF7E9A" w:rsidRDefault="00E00815" w:rsidP="00E00815">
      <w:pPr>
        <w:spacing w:line="264" w:lineRule="auto"/>
        <w:ind w:left="3172" w:firstLine="368"/>
        <w:jc w:val="center"/>
        <w:rPr>
          <w:rFonts w:eastAsia="Calibri"/>
          <w:sz w:val="20"/>
          <w:szCs w:val="20"/>
          <w:lang w:eastAsia="en-US"/>
        </w:rPr>
      </w:pPr>
    </w:p>
    <w:p w:rsidR="00E00815" w:rsidRPr="008E0042" w:rsidRDefault="00E00815" w:rsidP="00E00815">
      <w:pPr>
        <w:spacing w:after="60"/>
        <w:ind w:left="340"/>
        <w:jc w:val="both"/>
        <w:outlineLvl w:val="1"/>
        <w:rPr>
          <w:i/>
          <w:sz w:val="20"/>
          <w:szCs w:val="20"/>
        </w:rPr>
      </w:pPr>
      <w:r w:rsidRPr="008E0042">
        <w:rPr>
          <w:rFonts w:eastAsia="Calibri"/>
          <w:i/>
          <w:sz w:val="20"/>
          <w:szCs w:val="20"/>
          <w:lang w:eastAsia="en-US"/>
        </w:rPr>
        <w:t xml:space="preserve">*Dokument można sporządzić w postaci elektronicznej, tj. dokonać jego zapisania w formacie pdf (funkcja „zapisz jako” lub „drukuj”) i poświadczenia podpisem elektronicznym w formacie </w:t>
      </w:r>
      <w:proofErr w:type="spellStart"/>
      <w:r w:rsidRPr="008E0042">
        <w:rPr>
          <w:rFonts w:eastAsia="Calibri"/>
          <w:i/>
          <w:sz w:val="20"/>
          <w:szCs w:val="20"/>
          <w:lang w:eastAsia="en-US"/>
        </w:rPr>
        <w:t>PAdES</w:t>
      </w:r>
      <w:proofErr w:type="spellEnd"/>
      <w:r w:rsidRPr="008E0042">
        <w:rPr>
          <w:rFonts w:eastAsia="Calibri"/>
          <w:i/>
          <w:sz w:val="20"/>
          <w:szCs w:val="20"/>
          <w:lang w:eastAsia="en-US"/>
        </w:rPr>
        <w:t xml:space="preserve"> (ew. </w:t>
      </w:r>
      <w:proofErr w:type="spellStart"/>
      <w:r w:rsidRPr="008E0042">
        <w:rPr>
          <w:rFonts w:eastAsia="Calibri"/>
          <w:i/>
          <w:sz w:val="20"/>
          <w:szCs w:val="20"/>
          <w:lang w:eastAsia="en-US"/>
        </w:rPr>
        <w:t>XAdES</w:t>
      </w:r>
      <w:proofErr w:type="spellEnd"/>
      <w:r w:rsidRPr="008E0042">
        <w:rPr>
          <w:rFonts w:eastAsia="Calibri"/>
          <w:i/>
          <w:sz w:val="20"/>
          <w:szCs w:val="20"/>
          <w:lang w:eastAsia="en-US"/>
        </w:rPr>
        <w:t>) dodatkowo umieszczając infografikę e-podpisu w wyznaczonym do tego miejscu</w:t>
      </w:r>
    </w:p>
    <w:p w:rsidR="00E00815" w:rsidRPr="001A4B78" w:rsidRDefault="00E00815" w:rsidP="00E00815">
      <w:pPr>
        <w:spacing w:before="120" w:line="288" w:lineRule="auto"/>
        <w:ind w:left="340"/>
        <w:jc w:val="both"/>
      </w:pPr>
    </w:p>
    <w:p w:rsidR="00E00815" w:rsidRDefault="00E00815" w:rsidP="00E00815"/>
    <w:p w:rsidR="00E00815" w:rsidRPr="004917EA" w:rsidRDefault="00E00815" w:rsidP="00E00815">
      <w:pPr>
        <w:rPr>
          <w:sz w:val="18"/>
          <w:szCs w:val="18"/>
        </w:rPr>
      </w:pPr>
    </w:p>
    <w:p w:rsidR="00E00815" w:rsidRDefault="00E00815" w:rsidP="00E00815"/>
    <w:p w:rsidR="00C633AC" w:rsidRDefault="00C633AC"/>
    <w:sectPr w:rsidR="00C633AC" w:rsidSect="004514B4">
      <w:headerReference w:type="first" r:id="rId5"/>
      <w:footnotePr>
        <w:numFmt w:val="chicago"/>
        <w:numRestart w:val="eachSect"/>
      </w:footnotePr>
      <w:pgSz w:w="11906" w:h="16838" w:code="9"/>
      <w:pgMar w:top="851" w:right="1134" w:bottom="851" w:left="1134"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91" w:rsidRPr="004B3264" w:rsidRDefault="00E00815" w:rsidP="004B32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230C0"/>
    <w:multiLevelType w:val="hybridMultilevel"/>
    <w:tmpl w:val="B56466FC"/>
    <w:lvl w:ilvl="0" w:tplc="6C06945A">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oofState w:spelling="clean"/>
  <w:defaultTabStop w:val="708"/>
  <w:hyphenationZone w:val="425"/>
  <w:characterSpacingControl w:val="doNotCompress"/>
  <w:footnotePr>
    <w:numFmt w:val="chicago"/>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D6"/>
    <w:rsid w:val="000667D6"/>
    <w:rsid w:val="00C633AC"/>
    <w:rsid w:val="00E00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010B6A-137B-40AB-B744-6BAA5429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81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0815"/>
    <w:pPr>
      <w:tabs>
        <w:tab w:val="center" w:pos="4536"/>
        <w:tab w:val="right" w:pos="9072"/>
      </w:tabs>
    </w:pPr>
  </w:style>
  <w:style w:type="character" w:customStyle="1" w:styleId="NagwekZnak">
    <w:name w:val="Nagłówek Znak"/>
    <w:basedOn w:val="Domylnaczcionkaakapitu"/>
    <w:link w:val="Nagwek"/>
    <w:rsid w:val="00E0081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URPLWMiPB</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URPLWMiPB</dc:creator>
  <cp:keywords/>
  <dc:description/>
  <cp:lastModifiedBy>Sławomir Chojecki</cp:lastModifiedBy>
  <cp:revision>2</cp:revision>
  <dcterms:created xsi:type="dcterms:W3CDTF">2022-02-24T05:41:00Z</dcterms:created>
  <dcterms:modified xsi:type="dcterms:W3CDTF">2022-02-24T05:42:00Z</dcterms:modified>
</cp:coreProperties>
</file>