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D4" w:rsidRDefault="008E36D4" w:rsidP="002F629B">
      <w:pPr>
        <w:pStyle w:val="Nagwek3kopia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8E36D4">
        <w:rPr>
          <w:rFonts w:ascii="Times New Roman" w:hAnsi="Times New Roman" w:cs="Times New Roman"/>
          <w:sz w:val="32"/>
          <w:szCs w:val="32"/>
        </w:rPr>
        <w:t>4. Odczynniki</w:t>
      </w:r>
    </w:p>
    <w:p w:rsidR="008E36D4" w:rsidRPr="008E36D4" w:rsidRDefault="008E36D4" w:rsidP="002F629B">
      <w:pPr>
        <w:pStyle w:val="Nagwek3kopia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8E36D4" w:rsidRDefault="008E36D4" w:rsidP="002F629B">
      <w:pPr>
        <w:pStyle w:val="Nagwek3kopia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8E36D4">
        <w:rPr>
          <w:rFonts w:ascii="Times New Roman" w:hAnsi="Times New Roman" w:cs="Times New Roman"/>
          <w:sz w:val="32"/>
          <w:szCs w:val="32"/>
        </w:rPr>
        <w:t>4.1. ODCZYNNIKI, ROZTWORY WZORCOWE, ROZTWORY BUFOROWE</w:t>
      </w:r>
    </w:p>
    <w:p w:rsidR="008E36D4" w:rsidRPr="008E36D4" w:rsidRDefault="008E36D4" w:rsidP="002F629B">
      <w:pPr>
        <w:pStyle w:val="Nagwek3kopia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8E36D4" w:rsidRPr="008E36D4" w:rsidRDefault="0042346A" w:rsidP="002F629B">
      <w:pPr>
        <w:pStyle w:val="tekstprawy"/>
        <w:spacing w:line="360" w:lineRule="auto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01/2019</w:t>
      </w:r>
      <w:r w:rsidR="008E36D4" w:rsidRPr="008E36D4">
        <w:rPr>
          <w:rFonts w:ascii="Times New Roman" w:hAnsi="Times New Roman" w:cs="Times New Roman"/>
          <w:w w:val="100"/>
          <w:sz w:val="24"/>
          <w:szCs w:val="24"/>
        </w:rPr>
        <w:t>:40101</w:t>
      </w:r>
    </w:p>
    <w:p w:rsidR="00AA2BCE" w:rsidRPr="008E36D4" w:rsidRDefault="008E36D4" w:rsidP="002F629B">
      <w:pPr>
        <w:pStyle w:val="tekstprawy"/>
        <w:spacing w:line="360" w:lineRule="auto"/>
        <w:jc w:val="left"/>
        <w:rPr>
          <w:rFonts w:ascii="Times New Roman" w:hAnsi="Times New Roman" w:cs="Times New Roman"/>
          <w:w w:val="100"/>
          <w:sz w:val="28"/>
          <w:szCs w:val="28"/>
        </w:rPr>
      </w:pPr>
      <w:r w:rsidRPr="008E36D4">
        <w:rPr>
          <w:rFonts w:ascii="Times New Roman" w:hAnsi="Times New Roman" w:cs="Times New Roman"/>
          <w:w w:val="100"/>
          <w:sz w:val="28"/>
          <w:szCs w:val="28"/>
        </w:rPr>
        <w:t>4.1.1. ODCZYNNIKI</w:t>
      </w:r>
    </w:p>
    <w:p w:rsidR="008E36D4" w:rsidRDefault="008E36D4" w:rsidP="002F629B">
      <w:pPr>
        <w:pStyle w:val="tekstprawy"/>
        <w:spacing w:line="360" w:lineRule="auto"/>
        <w:jc w:val="left"/>
        <w:rPr>
          <w:rFonts w:ascii="Times New Roman" w:hAnsi="Times New Roman" w:cs="Times New Roman"/>
          <w:w w:val="100"/>
          <w:sz w:val="24"/>
          <w:szCs w:val="24"/>
        </w:rPr>
      </w:pPr>
    </w:p>
    <w:p w:rsidR="008E34B9" w:rsidRDefault="008E34B9" w:rsidP="008E34B9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 w:rsidRPr="001D387C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Hybifolin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a</w:t>
      </w:r>
      <w:proofErr w:type="spellEnd"/>
      <w:r w:rsidRPr="001D387C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OD.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C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21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H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18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O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14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(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494,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4). </w:t>
      </w:r>
      <w:r w:rsidRPr="00CC6F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1207000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 [55366-56-8]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Pr="003A15F7" w:rsidRDefault="008E34B9" w:rsidP="008E34B9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(</w:t>
      </w:r>
      <w:proofErr w:type="spellStart"/>
      <w:r w:rsidRPr="003A15F7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Hibifolin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Pr="00E53D6C" w:rsidRDefault="008E34B9" w:rsidP="008E34B9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Kwas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β-</w:t>
      </w:r>
      <w:r w:rsidRPr="008E34B9">
        <w:rPr>
          <w:rFonts w:ascii="Times New Roman" w:eastAsia="Times New Roman" w:hAnsi="Times New Roman" w:cs="Times New Roman"/>
          <w:caps/>
          <w:color w:val="222222"/>
          <w:sz w:val="20"/>
          <w:szCs w:val="20"/>
          <w:lang w:val="en" w:eastAsia="pl-PL"/>
        </w:rPr>
        <w:t>D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-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glukopiranozydouronowy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2-(3,4-dihydroksyfenylo)-3,5,7-trihydroksy-4-oks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o-4</w:t>
      </w:r>
      <w:r w:rsidRPr="00E53D6C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H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-1-benzopi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ran-8-yl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u</w:t>
      </w:r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. </w:t>
      </w:r>
      <w:proofErr w:type="spellStart"/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Gosypetyny</w:t>
      </w:r>
      <w:proofErr w:type="spellEnd"/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8-</w:t>
      </w:r>
      <w:r w:rsidRPr="0007524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O</w:t>
      </w:r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-glukuronid. </w:t>
      </w:r>
      <w:proofErr w:type="spellStart"/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Gosypetyny</w:t>
      </w:r>
      <w:proofErr w:type="spellEnd"/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8-</w:t>
      </w:r>
      <w:r w:rsidRPr="00075248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O</w:t>
      </w:r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-β-</w:t>
      </w:r>
      <w:r w:rsidRPr="008E34B9">
        <w:rPr>
          <w:rFonts w:ascii="Times New Roman" w:eastAsia="Times New Roman" w:hAnsi="Times New Roman" w:cs="Times New Roman"/>
          <w:caps/>
          <w:color w:val="222222"/>
          <w:sz w:val="20"/>
          <w:szCs w:val="20"/>
          <w:lang w:val="en" w:eastAsia="pl-PL"/>
        </w:rPr>
        <w:t>D</w:t>
      </w:r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-</w:t>
      </w:r>
      <w:proofErr w:type="spellStart"/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glukuropiranozyd</w:t>
      </w:r>
      <w:proofErr w:type="spellEnd"/>
      <w:r w:rsidRPr="00075248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</w:p>
    <w:p w:rsidR="008E34B9" w:rsidRDefault="008E34B9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Przechowywanie</w:t>
      </w:r>
      <w:proofErr w:type="spellEnd"/>
      <w:r w:rsidRPr="008E34B9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: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chronić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od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światła</w:t>
      </w:r>
      <w:proofErr w:type="spellEnd"/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temperaturze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wyższej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niż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8</w:t>
      </w:r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°C,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suchym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miejscu</w:t>
      </w:r>
      <w:proofErr w:type="spellEnd"/>
      <w:r w:rsidRPr="00E53D6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Default="008E34B9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</w:p>
    <w:p w:rsidR="008E34B9" w:rsidRPr="00352AC9" w:rsidRDefault="008E34B9" w:rsidP="008E34B9">
      <w:pPr>
        <w:spacing w:before="120" w:after="120" w:line="312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 w:rsidRPr="00570A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Imipraminy</w:t>
      </w:r>
      <w:proofErr w:type="spellEnd"/>
      <w:r w:rsidRPr="00570A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</w:t>
      </w:r>
      <w:proofErr w:type="spellStart"/>
      <w:r w:rsidRPr="00570A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chlorowodorek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</w:t>
      </w:r>
      <w:r w:rsidRPr="00570ABE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Pr="00352AC9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r w:rsidRPr="00570ABE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1207100</w:t>
      </w:r>
      <w:r w:rsidRPr="00352AC9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. [113-52-0]. </w:t>
      </w:r>
    </w:p>
    <w:p w:rsidR="008E34B9" w:rsidRDefault="008E34B9" w:rsidP="008E34B9">
      <w:pPr>
        <w:spacing w:before="120" w:line="312" w:lineRule="atLeast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Patrz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monografia</w:t>
      </w:r>
      <w:proofErr w:type="spellEnd"/>
      <w:r w:rsidRPr="00352AC9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" w:eastAsia="pl-PL"/>
        </w:rPr>
        <w:t>Imipramini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" w:eastAsia="pl-PL"/>
        </w:rPr>
        <w:t>hydrochloridum</w:t>
      </w:r>
      <w:proofErr w:type="spellEnd"/>
      <w:r w:rsidRPr="00352AC9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 xml:space="preserve"> (</w:t>
      </w:r>
      <w:r w:rsidRPr="00570ABE">
        <w:rPr>
          <w:rFonts w:ascii="Times New Roman" w:eastAsia="Times New Roman" w:hAnsi="Times New Roman" w:cs="Times New Roman"/>
          <w:i/>
          <w:sz w:val="24"/>
          <w:szCs w:val="24"/>
          <w:lang w:val="en" w:eastAsia="pl-PL"/>
        </w:rPr>
        <w:t>0029</w:t>
      </w:r>
      <w:r w:rsidRPr="00352AC9">
        <w:rPr>
          <w:rFonts w:ascii="Times New Roman" w:eastAsia="Times New Roman" w:hAnsi="Times New Roman" w:cs="Times New Roman"/>
          <w:sz w:val="24"/>
          <w:szCs w:val="24"/>
          <w:lang w:val="en" w:eastAsia="pl-PL"/>
        </w:rPr>
        <w:t>).</w:t>
      </w:r>
    </w:p>
    <w:p w:rsidR="008E34B9" w:rsidRPr="00352AC9" w:rsidRDefault="008E34B9" w:rsidP="008E34B9">
      <w:pPr>
        <w:spacing w:before="120" w:line="312" w:lineRule="atLeast"/>
        <w:rPr>
          <w:rFonts w:ascii="Times New Roman" w:eastAsia="Times New Roman" w:hAnsi="Times New Roman" w:cs="Times New Roman"/>
          <w:sz w:val="24"/>
          <w:szCs w:val="24"/>
          <w:lang w:val="en" w:eastAsia="pl-PL"/>
        </w:rPr>
      </w:pPr>
    </w:p>
    <w:p w:rsidR="008E34B9" w:rsidRDefault="008E34B9" w:rsidP="008E34B9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Katyny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chlorowodorek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</w:t>
      </w:r>
      <w:r w:rsidRPr="000A778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C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9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H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14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ClNO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(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187,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7). </w:t>
      </w:r>
      <w:r w:rsidRPr="008F2DAE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1206800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 [2153-98-2].</w:t>
      </w:r>
    </w:p>
    <w:p w:rsidR="008E34B9" w:rsidRPr="008F2DAE" w:rsidRDefault="008E34B9" w:rsidP="008E34B9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(</w:t>
      </w:r>
      <w:proofErr w:type="spellStart"/>
      <w:r w:rsidRPr="008F2DAE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Cathine</w:t>
      </w:r>
      <w:proofErr w:type="spellEnd"/>
      <w:r w:rsidRPr="008F2DAE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 xml:space="preserve"> hydrochloride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Default="008E34B9" w:rsidP="008E34B9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Chlorowodorek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(1</w:t>
      </w:r>
      <w:r w:rsidRPr="000A778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S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,2</w:t>
      </w:r>
      <w:r w:rsidRPr="000A778F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)-2-amino-1-fe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nyl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o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propan-1-ol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u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Chlorowodorek</w:t>
      </w:r>
      <w:proofErr w:type="spellEnd"/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o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rpseudoefedryny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Pr="000A778F" w:rsidRDefault="008E34B9" w:rsidP="008E34B9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Biała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lub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prawie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biała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substancja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stała</w:t>
      </w:r>
      <w:proofErr w:type="spellEnd"/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Default="008E34B9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Zawartość</w:t>
      </w:r>
      <w:proofErr w:type="spellEnd"/>
      <w:r w:rsidRPr="008E34B9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: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mniej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niż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95,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%</w:t>
      </w:r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Pr="000A778F" w:rsidRDefault="008E34B9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</w:p>
    <w:p w:rsidR="000A778F" w:rsidRDefault="005A025A" w:rsidP="002F629B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Kwas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4-(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b</w:t>
      </w:r>
      <w:r w:rsidR="000A778F" w:rsidRPr="000A778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utyl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oamino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)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benzoesowy</w:t>
      </w:r>
      <w:proofErr w:type="spellEnd"/>
      <w:r w:rsidR="004E630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</w:t>
      </w:r>
      <w:r w:rsidR="000A778F" w:rsidRPr="000A778F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C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11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H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15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NO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2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(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 w:rsidR="0020232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 193,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2). </w:t>
      </w:r>
      <w:r w:rsidR="000A778F" w:rsidRPr="005A025A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1206700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. [4740-24-3]. </w:t>
      </w:r>
    </w:p>
    <w:p w:rsidR="005A025A" w:rsidRPr="005A025A" w:rsidRDefault="005A025A" w:rsidP="002F629B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(</w:t>
      </w:r>
      <w:r w:rsidRPr="005A025A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4-(</w:t>
      </w:r>
      <w:proofErr w:type="spellStart"/>
      <w:r w:rsidRPr="005A025A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Butyloamino</w:t>
      </w:r>
      <w:proofErr w:type="spellEnd"/>
      <w:r w:rsidRPr="005A025A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)benzoic acid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0A778F" w:rsidRPr="000A778F" w:rsidRDefault="005A025A" w:rsidP="002F629B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Biały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lub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prawie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biały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proszek</w:t>
      </w:r>
      <w:proofErr w:type="spellEnd"/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Default="005A025A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lastRenderedPageBreak/>
        <w:t>Zawartość</w:t>
      </w:r>
      <w:proofErr w:type="spellEnd"/>
      <w:r w:rsidR="000A778F" w:rsidRPr="008E34B9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: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od 96,5%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do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103,5%</w:t>
      </w:r>
      <w:r w:rsidR="000A778F"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8E34B9" w:rsidRDefault="008E34B9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</w:p>
    <w:p w:rsidR="008E34B9" w:rsidRPr="008E34B9" w:rsidRDefault="008E34B9" w:rsidP="008E34B9">
      <w:pPr>
        <w:spacing w:line="360" w:lineRule="auto"/>
        <w:rPr>
          <w:rStyle w:val="edqm-r2"/>
          <w:rFonts w:ascii="Times New Roman" w:eastAsia="Times New Roman" w:hAnsi="Times New Roman" w:cs="Times New Roman"/>
          <w:color w:val="222222"/>
          <w:lang w:val="en" w:eastAsia="pl-PL"/>
        </w:rPr>
      </w:pPr>
      <w:proofErr w:type="spellStart"/>
      <w:r>
        <w:rPr>
          <w:rStyle w:val="edqm-r2"/>
          <w:rFonts w:ascii="Times New Roman" w:hAnsi="Times New Roman" w:cs="Times New Roman"/>
          <w:b/>
          <w:color w:val="222222"/>
          <w:lang w:val="en"/>
        </w:rPr>
        <w:t>Kwas</w:t>
      </w:r>
      <w:proofErr w:type="spellEnd"/>
      <w:r>
        <w:rPr>
          <w:rStyle w:val="edqm-r2"/>
          <w:rFonts w:ascii="Times New Roman" w:hAnsi="Times New Roman" w:cs="Times New Roman"/>
          <w:b/>
          <w:color w:val="222222"/>
          <w:lang w:val="en"/>
        </w:rPr>
        <w:t xml:space="preserve"> </w:t>
      </w:r>
      <w:proofErr w:type="spellStart"/>
      <w:r>
        <w:rPr>
          <w:rStyle w:val="edqm-r2"/>
          <w:rFonts w:ascii="Times New Roman" w:hAnsi="Times New Roman" w:cs="Times New Roman"/>
          <w:b/>
          <w:color w:val="222222"/>
          <w:lang w:val="en"/>
        </w:rPr>
        <w:t>perfluoroheptanowy</w:t>
      </w:r>
      <w:proofErr w:type="spellEnd"/>
      <w:r>
        <w:rPr>
          <w:rStyle w:val="edqm-r2"/>
          <w:rFonts w:ascii="Times New Roman" w:hAnsi="Times New Roman" w:cs="Times New Roman"/>
          <w:b/>
          <w:color w:val="222222"/>
          <w:lang w:val="en"/>
        </w:rPr>
        <w:t xml:space="preserve"> OD</w:t>
      </w:r>
      <w:r w:rsidRPr="00112BDC">
        <w:rPr>
          <w:rStyle w:val="edqm-r2"/>
          <w:rFonts w:ascii="Times New Roman" w:hAnsi="Times New Roman" w:cs="Times New Roman"/>
          <w:b/>
          <w:color w:val="222222"/>
          <w:lang w:val="en"/>
        </w:rPr>
        <w:t>.</w:t>
      </w:r>
      <w:r w:rsidRPr="00112BDC">
        <w:rPr>
          <w:rStyle w:val="edqm-r2"/>
          <w:rFonts w:ascii="Times New Roman" w:hAnsi="Times New Roman" w:cs="Times New Roman"/>
          <w:color w:val="222222"/>
          <w:lang w:val="en"/>
        </w:rPr>
        <w:t xml:space="preserve"> C</w:t>
      </w:r>
      <w:r w:rsidRPr="00112BDC">
        <w:rPr>
          <w:rStyle w:val="edqm-r2"/>
          <w:rFonts w:ascii="Times New Roman" w:hAnsi="Times New Roman" w:cs="Times New Roman"/>
          <w:color w:val="222222"/>
          <w:vertAlign w:val="subscript"/>
          <w:lang w:val="en"/>
        </w:rPr>
        <w:t>7</w:t>
      </w:r>
      <w:r w:rsidRPr="00112BDC">
        <w:rPr>
          <w:rStyle w:val="edqm-r2"/>
          <w:rFonts w:ascii="Times New Roman" w:hAnsi="Times New Roman" w:cs="Times New Roman"/>
          <w:color w:val="222222"/>
          <w:lang w:val="en"/>
        </w:rPr>
        <w:t>HF</w:t>
      </w:r>
      <w:r w:rsidRPr="00112BDC">
        <w:rPr>
          <w:rStyle w:val="edqm-r2"/>
          <w:rFonts w:ascii="Times New Roman" w:hAnsi="Times New Roman" w:cs="Times New Roman"/>
          <w:color w:val="222222"/>
          <w:vertAlign w:val="subscript"/>
          <w:lang w:val="en"/>
        </w:rPr>
        <w:t>13</w:t>
      </w:r>
      <w:r w:rsidRPr="00112BDC">
        <w:rPr>
          <w:rStyle w:val="edqm-r2"/>
          <w:rFonts w:ascii="Times New Roman" w:hAnsi="Times New Roman" w:cs="Times New Roman"/>
          <w:color w:val="222222"/>
          <w:lang w:val="en"/>
        </w:rPr>
        <w:t>O</w:t>
      </w:r>
      <w:r w:rsidRPr="00112BDC">
        <w:rPr>
          <w:rStyle w:val="edqm-r2"/>
          <w:rFonts w:ascii="Times New Roman" w:hAnsi="Times New Roman" w:cs="Times New Roman"/>
          <w:color w:val="222222"/>
          <w:vertAlign w:val="subscript"/>
          <w:lang w:val="en"/>
        </w:rPr>
        <w:t>2</w:t>
      </w:r>
      <w:r w:rsidRPr="00112BDC">
        <w:rPr>
          <w:rStyle w:val="edqm-r2"/>
          <w:rFonts w:ascii="Times New Roman" w:hAnsi="Times New Roman" w:cs="Times New Roman"/>
          <w:color w:val="222222"/>
          <w:lang w:val="en"/>
        </w:rPr>
        <w:t xml:space="preserve"> (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>
        <w:rPr>
          <w:rStyle w:val="edqm-r2"/>
          <w:rFonts w:ascii="Times New Roman" w:hAnsi="Times New Roman" w:cs="Times New Roman"/>
          <w:color w:val="222222"/>
          <w:lang w:val="en"/>
        </w:rPr>
        <w:t> 364,</w:t>
      </w:r>
      <w:r w:rsidRPr="00112BDC">
        <w:rPr>
          <w:rStyle w:val="edqm-r2"/>
          <w:rFonts w:ascii="Times New Roman" w:hAnsi="Times New Roman" w:cs="Times New Roman"/>
          <w:color w:val="222222"/>
          <w:lang w:val="en"/>
        </w:rPr>
        <w:t xml:space="preserve">1). </w:t>
      </w:r>
      <w:r w:rsidRPr="0020232C">
        <w:rPr>
          <w:rStyle w:val="edqm-r2"/>
          <w:rFonts w:ascii="Times New Roman" w:hAnsi="Times New Roman" w:cs="Times New Roman"/>
          <w:i/>
          <w:color w:val="222222"/>
          <w:lang w:val="en"/>
        </w:rPr>
        <w:t>1207400</w:t>
      </w:r>
      <w:r w:rsidRPr="00112BDC">
        <w:rPr>
          <w:rStyle w:val="edqm-r2"/>
          <w:rFonts w:ascii="Times New Roman" w:hAnsi="Times New Roman" w:cs="Times New Roman"/>
          <w:color w:val="222222"/>
          <w:lang w:val="en"/>
        </w:rPr>
        <w:t xml:space="preserve">. [375-85-9]. </w:t>
      </w:r>
    </w:p>
    <w:p w:rsidR="008E34B9" w:rsidRPr="00D87D76" w:rsidRDefault="008E34B9" w:rsidP="008E34B9">
      <w:pPr>
        <w:spacing w:line="360" w:lineRule="auto"/>
        <w:rPr>
          <w:rStyle w:val="edqm-r2"/>
          <w:rFonts w:ascii="Times New Roman" w:hAnsi="Times New Roman" w:cs="Times New Roman"/>
          <w:color w:val="222222"/>
          <w:lang w:val="en"/>
        </w:rPr>
      </w:pPr>
      <w:r>
        <w:rPr>
          <w:rStyle w:val="edqm-r2"/>
          <w:rFonts w:ascii="Times New Roman" w:hAnsi="Times New Roman" w:cs="Times New Roman"/>
          <w:i/>
          <w:color w:val="222222"/>
          <w:lang w:val="en"/>
        </w:rPr>
        <w:t>(</w:t>
      </w:r>
      <w:proofErr w:type="spellStart"/>
      <w:r w:rsidRPr="00D87D76">
        <w:rPr>
          <w:rStyle w:val="edqm-r2"/>
          <w:rFonts w:ascii="Times New Roman" w:hAnsi="Times New Roman" w:cs="Times New Roman"/>
          <w:i/>
          <w:color w:val="222222"/>
          <w:lang w:val="en"/>
        </w:rPr>
        <w:t>Perfluoroheptanoic</w:t>
      </w:r>
      <w:proofErr w:type="spellEnd"/>
      <w:r w:rsidRPr="00D87D76">
        <w:rPr>
          <w:rStyle w:val="edqm-r2"/>
          <w:rFonts w:ascii="Times New Roman" w:hAnsi="Times New Roman" w:cs="Times New Roman"/>
          <w:i/>
          <w:color w:val="222222"/>
          <w:lang w:val="en"/>
        </w:rPr>
        <w:t xml:space="preserve"> acid</w:t>
      </w:r>
      <w:r>
        <w:rPr>
          <w:rStyle w:val="edqm-r2"/>
          <w:rFonts w:ascii="Times New Roman" w:hAnsi="Times New Roman" w:cs="Times New Roman"/>
          <w:i/>
          <w:color w:val="222222"/>
          <w:lang w:val="en"/>
        </w:rPr>
        <w:t>)</w:t>
      </w:r>
      <w:r>
        <w:rPr>
          <w:rStyle w:val="edqm-r2"/>
          <w:rFonts w:ascii="Times New Roman" w:hAnsi="Times New Roman" w:cs="Times New Roman"/>
          <w:color w:val="222222"/>
          <w:lang w:val="en"/>
        </w:rPr>
        <w:t>.</w:t>
      </w:r>
    </w:p>
    <w:p w:rsidR="008E34B9" w:rsidRDefault="008E34B9" w:rsidP="008E34B9">
      <w:pPr>
        <w:spacing w:line="360" w:lineRule="auto"/>
        <w:rPr>
          <w:rStyle w:val="edqm-r2"/>
          <w:rFonts w:ascii="Times New Roman" w:hAnsi="Times New Roman" w:cs="Times New Roman"/>
          <w:color w:val="222222"/>
          <w:lang w:val="en"/>
        </w:rPr>
      </w:pPr>
      <w:proofErr w:type="spellStart"/>
      <w:r w:rsidRPr="00C43749">
        <w:rPr>
          <w:rStyle w:val="edqm-r2"/>
          <w:rFonts w:ascii="Times New Roman" w:hAnsi="Times New Roman" w:cs="Times New Roman"/>
          <w:color w:val="222222"/>
          <w:lang w:val="en"/>
        </w:rPr>
        <w:t>Kwas</w:t>
      </w:r>
      <w:proofErr w:type="spellEnd"/>
      <w:r w:rsidRPr="00C43749">
        <w:rPr>
          <w:rStyle w:val="edqm-r2"/>
          <w:rFonts w:ascii="Times New Roman" w:hAnsi="Times New Roman" w:cs="Times New Roman"/>
          <w:color w:val="222222"/>
          <w:lang w:val="en"/>
        </w:rPr>
        <w:t xml:space="preserve"> </w:t>
      </w:r>
      <w:proofErr w:type="spellStart"/>
      <w:r w:rsidRPr="00C43749">
        <w:rPr>
          <w:rStyle w:val="edqm-r2"/>
          <w:rFonts w:ascii="Times New Roman" w:hAnsi="Times New Roman" w:cs="Times New Roman"/>
          <w:color w:val="222222"/>
          <w:lang w:val="en"/>
        </w:rPr>
        <w:t>tridekafluoroheptanowy</w:t>
      </w:r>
      <w:proofErr w:type="spellEnd"/>
      <w:r w:rsidRPr="00C43749">
        <w:rPr>
          <w:rStyle w:val="edqm-r2"/>
          <w:rFonts w:ascii="Times New Roman" w:hAnsi="Times New Roman" w:cs="Times New Roman"/>
          <w:color w:val="222222"/>
          <w:lang w:val="en"/>
        </w:rPr>
        <w:t>.</w:t>
      </w:r>
    </w:p>
    <w:p w:rsidR="008E34B9" w:rsidRPr="00112BDC" w:rsidRDefault="008E34B9" w:rsidP="008E34B9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</w:p>
    <w:p w:rsidR="0064359C" w:rsidRDefault="0064359C" w:rsidP="002F629B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Lanatozyd</w:t>
      </w:r>
      <w:proofErr w:type="spellEnd"/>
      <w:r w:rsidR="00D8278D" w:rsidRPr="00D8278D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C</w:t>
      </w:r>
      <w:r w:rsidR="004E630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</w:t>
      </w:r>
      <w:r w:rsidR="00D8278D" w:rsidRPr="00D8278D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C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49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H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76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O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20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(</w:t>
      </w:r>
      <w:r w:rsidR="00CC6FD3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 w:rsidR="00CC6FD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 </w:t>
      </w:r>
      <w:r w:rsidR="00D8278D" w:rsidRPr="00D8278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 985). </w:t>
      </w:r>
      <w:r w:rsidR="00D8278D" w:rsidRPr="00CC6F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1163300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 [17575-22-3].</w:t>
      </w:r>
    </w:p>
    <w:p w:rsidR="0064359C" w:rsidRPr="0064359C" w:rsidRDefault="0064359C" w:rsidP="002F629B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(</w:t>
      </w:r>
      <w:proofErr w:type="spellStart"/>
      <w:r w:rsidRPr="0064359C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Lanatoside</w:t>
      </w:r>
      <w:proofErr w:type="spellEnd"/>
      <w:r w:rsidRPr="0064359C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 xml:space="preserve"> C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1F0FA0" w:rsidRPr="001F0FA0" w:rsidRDefault="001F0FA0" w:rsidP="001F0FA0">
      <w:pPr>
        <w:pStyle w:val="tekst"/>
        <w:spacing w:line="360" w:lineRule="auto"/>
        <w:ind w:firstLine="0"/>
        <w:rPr>
          <w:rFonts w:ascii="Times New Roman" w:hAnsi="Times New Roman" w:cs="Times New Roman"/>
          <w:spacing w:val="-4"/>
          <w:sz w:val="24"/>
          <w:szCs w:val="24"/>
        </w:rPr>
      </w:pPr>
      <w:r w:rsidRPr="001F0FA0">
        <w:rPr>
          <w:rFonts w:ascii="Times New Roman" w:hAnsi="Times New Roman" w:cs="Times New Roman"/>
          <w:spacing w:val="-4"/>
          <w:sz w:val="24"/>
          <w:szCs w:val="24"/>
        </w:rPr>
        <w:t>3β-[(β-</w:t>
      </w:r>
      <w:r w:rsidRPr="001F0FA0">
        <w:rPr>
          <w:rFonts w:ascii="Times New Roman" w:hAnsi="Times New Roman" w:cs="Times New Roman"/>
          <w:smallCaps/>
          <w:spacing w:val="-4"/>
          <w:sz w:val="24"/>
          <w:szCs w:val="24"/>
        </w:rPr>
        <w:t>d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-Glukopiranozylo-(1→4)-3-</w:t>
      </w:r>
      <w:r w:rsidRPr="001F0FA0">
        <w:rPr>
          <w:rFonts w:ascii="Times New Roman" w:hAnsi="Times New Roman" w:cs="Times New Roman"/>
          <w:i/>
          <w:iCs/>
          <w:spacing w:val="-4"/>
          <w:sz w:val="24"/>
          <w:szCs w:val="24"/>
        </w:rPr>
        <w:t>O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-acetylo-2,6-dideoksy-β-</w:t>
      </w:r>
      <w:r w:rsidRPr="001F0FA0">
        <w:rPr>
          <w:rFonts w:ascii="Times New Roman" w:hAnsi="Times New Roman" w:cs="Times New Roman"/>
          <w:smallCaps/>
          <w:spacing w:val="-4"/>
          <w:sz w:val="24"/>
          <w:szCs w:val="24"/>
        </w:rPr>
        <w:t>d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-</w:t>
      </w:r>
      <w:r w:rsidRPr="001F0FA0">
        <w:rPr>
          <w:rFonts w:ascii="Times New Roman" w:hAnsi="Times New Roman" w:cs="Times New Roman"/>
          <w:i/>
          <w:iCs/>
          <w:spacing w:val="-4"/>
          <w:sz w:val="24"/>
          <w:szCs w:val="24"/>
        </w:rPr>
        <w:t>rybo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-heksopiranozylo-</w:t>
      </w:r>
      <w:r w:rsidR="005F4559">
        <w:rPr>
          <w:rFonts w:ascii="Times New Roman" w:hAnsi="Times New Roman" w:cs="Times New Roman"/>
          <w:spacing w:val="-4"/>
          <w:sz w:val="24"/>
          <w:szCs w:val="24"/>
        </w:rPr>
        <w:t>(1→4)-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2,6-dideoksy-β-</w:t>
      </w:r>
      <w:r w:rsidRPr="001F0FA0">
        <w:rPr>
          <w:rFonts w:ascii="Times New Roman" w:hAnsi="Times New Roman" w:cs="Times New Roman"/>
          <w:smallCaps/>
          <w:spacing w:val="-4"/>
          <w:sz w:val="24"/>
          <w:szCs w:val="24"/>
        </w:rPr>
        <w:t>d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-</w:t>
      </w:r>
      <w:r w:rsidRPr="001F0FA0">
        <w:rPr>
          <w:rFonts w:ascii="Times New Roman" w:hAnsi="Times New Roman" w:cs="Times New Roman"/>
          <w:i/>
          <w:iCs/>
          <w:spacing w:val="-4"/>
          <w:sz w:val="24"/>
          <w:szCs w:val="24"/>
        </w:rPr>
        <w:t>rybo</w:t>
      </w:r>
      <w:r w:rsidR="005F4559">
        <w:rPr>
          <w:rFonts w:ascii="Times New Roman" w:hAnsi="Times New Roman" w:cs="Times New Roman"/>
          <w:spacing w:val="-4"/>
          <w:sz w:val="24"/>
          <w:szCs w:val="24"/>
        </w:rPr>
        <w:t>-heksopira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nozylo-(1→4)-2,6-dideoksy-β-</w:t>
      </w:r>
      <w:r w:rsidRPr="001F0FA0">
        <w:rPr>
          <w:rFonts w:ascii="Times New Roman" w:hAnsi="Times New Roman" w:cs="Times New Roman"/>
          <w:smallCaps/>
          <w:spacing w:val="-4"/>
          <w:sz w:val="24"/>
          <w:szCs w:val="24"/>
        </w:rPr>
        <w:t>d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-</w:t>
      </w:r>
      <w:r w:rsidRPr="001F0FA0">
        <w:rPr>
          <w:rFonts w:ascii="Times New Roman" w:hAnsi="Times New Roman" w:cs="Times New Roman"/>
          <w:i/>
          <w:iCs/>
          <w:spacing w:val="-4"/>
          <w:sz w:val="24"/>
          <w:szCs w:val="24"/>
        </w:rPr>
        <w:t>rybo</w:t>
      </w:r>
      <w:r w:rsidR="005F4559">
        <w:rPr>
          <w:rFonts w:ascii="Times New Roman" w:hAnsi="Times New Roman" w:cs="Times New Roman"/>
          <w:spacing w:val="-4"/>
          <w:sz w:val="24"/>
          <w:szCs w:val="24"/>
        </w:rPr>
        <w:t>-heksopiranozylo)oksy]-12β,</w:t>
      </w:r>
      <w:r w:rsidRPr="001F0FA0">
        <w:rPr>
          <w:rFonts w:ascii="Times New Roman" w:hAnsi="Times New Roman" w:cs="Times New Roman"/>
          <w:spacing w:val="-4"/>
          <w:sz w:val="24"/>
          <w:szCs w:val="24"/>
        </w:rPr>
        <w:t>14-dihydroksy-5β-kard-20(22)-enolid.</w:t>
      </w:r>
    </w:p>
    <w:p w:rsidR="001F0FA0" w:rsidRPr="008E34B9" w:rsidRDefault="005F4559" w:rsidP="008E34B9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22222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77FADF" wp14:editId="2BDFF74F">
                <wp:simplePos x="0" y="0"/>
                <wp:positionH relativeFrom="column">
                  <wp:posOffset>6169660</wp:posOffset>
                </wp:positionH>
                <wp:positionV relativeFrom="paragraph">
                  <wp:posOffset>201267</wp:posOffset>
                </wp:positionV>
                <wp:extent cx="0" cy="214685"/>
                <wp:effectExtent l="19050" t="0" r="19050" b="3302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8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11D6B5" id="Łącznik prosty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5.8pt,15.85pt" to="485.8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c12wEAAAoEAAAOAAAAZHJzL2Uyb0RvYy54bWysU02P0zAQvSPxHyzfadKILlXUdA+7Wi4I&#10;Kj5+gNcZNxb+km2ahBsH/hn8L8ZOmq4ACe2KixPb897MezPeXQ9akRP4IK1p6HpVUgKG21aaY0M/&#10;fbx7saUkRGZapqyBho4Q6PX++bNd72qobGdVC54giQl17xraxejqogi8A83CyjoweCms1yzi1h+L&#10;1rMe2bUqqrK8KnrrW+cthxDw9Ha6pPvMLwTw+E6IAJGohmJtMa8+r/dpLfY7Vh89c53kcxnsCVVo&#10;Jg0mXahuWWTki5d/UGnJvQ1WxBW3urBCSA5ZA6pZl7+p+dAxB1kLmhPcYlP4f7T87engiWwbWlFi&#10;mMYW/fz24zv/auRngr6GOJIqudS7UGPwjTn4eRfcwSfJg/A6fVEMGbKz4+IsDJHw6ZDjabV+ebXd&#10;JLrignM+xNdgNaYL2B8lTdLManZ6E+IUeg5Jx8qQHpm2m1ebHBasku2dVCpd5rmBG+XJiWHH47Ce&#10;kz2IwtTKYAVJ0aQh/8VRwcT/HgQ6glWvpwRpFi+cjHMw8cyrDEYnmMAKFmD5b+Acn6CQ5/Qx4AWR&#10;M1sTF7CWxvq/Zb9YIab4swOT7mTBvW3H3N1sDQ5cbtP8ONJEP9xn+OUJ738BAAD//wMAUEsDBBQA&#10;BgAIAAAAIQBz8ENf3wAAAAkBAAAPAAAAZHJzL2Rvd25yZXYueG1sTI/BSsNAEIbvgu+wjOBF7CaV&#10;phozKVIQeihIU8XrdndMQrOzIbtp07d3xYMeZ+bjn+8vVpPtxIkG3zpGSGcJCGLtTMs1wvv+9f4R&#10;hA+KjeocE8KFPKzK66tC5cadeUenKtQihrDPFUITQp9L6XVDVvmZ64nj7csNVoU4DrU0gzrHcNvJ&#10;eZJk0qqW44dG9bRuSB+r0SLM6+3m8kHZ5ni391utq/HzbU2ItzfTyzOIQFP4g+FHP6pDGZ0ObmTj&#10;RYfwtEyziCI8pEsQEfhdHBCyxQJkWcj/DcpvAAAA//8DAFBLAQItABQABgAIAAAAIQC2gziS/gAA&#10;AOEBAAATAAAAAAAAAAAAAAAAAAAAAABbQ29udGVudF9UeXBlc10ueG1sUEsBAi0AFAAGAAgAAAAh&#10;ADj9If/WAAAAlAEAAAsAAAAAAAAAAAAAAAAALwEAAF9yZWxzLy5yZWxzUEsBAi0AFAAGAAgAAAAh&#10;AC1cZzXbAQAACgQAAA4AAAAAAAAAAAAAAAAALgIAAGRycy9lMm9Eb2MueG1sUEsBAi0AFAAGAAgA&#10;AAAhAHPwQ1/fAAAACQEAAA8AAAAAAAAAAAAAAAAANQQAAGRycy9kb3ducmV2LnhtbFBLBQYAAAAA&#10;BAAEAPMAAABBBQAAAAA=&#10;" strokecolor="black [3213]" strokeweight="2.25pt">
                <v:stroke joinstyle="miter"/>
              </v:line>
            </w:pict>
          </mc:Fallback>
        </mc:AlternateContent>
      </w:r>
      <w:r w:rsidR="001F0FA0" w:rsidRPr="001F0FA0">
        <w:rPr>
          <w:rFonts w:ascii="Times New Roman" w:hAnsi="Times New Roman" w:cs="Times New Roman"/>
          <w:sz w:val="24"/>
          <w:szCs w:val="24"/>
        </w:rPr>
        <w:t>Długie płaskie pryzmaty otrzymane po rekrystalizacji z</w:t>
      </w:r>
      <w:r w:rsidR="00352AC9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1F0FA0" w:rsidRPr="001F0FA0">
        <w:rPr>
          <w:rFonts w:ascii="Times New Roman" w:hAnsi="Times New Roman" w:cs="Times New Roman"/>
          <w:sz w:val="24"/>
          <w:szCs w:val="24"/>
        </w:rPr>
        <w:t>etanolu (96%), łatwo rozpuszczalne w</w:t>
      </w:r>
      <w:r w:rsidR="001F0FA0" w:rsidRPr="001F0FA0">
        <w:rPr>
          <w:rStyle w:val="NoBreak"/>
          <w:rFonts w:ascii="Times New Roman" w:hAnsi="Times New Roman" w:cs="Times New Roman"/>
          <w:sz w:val="24"/>
          <w:szCs w:val="24"/>
        </w:rPr>
        <w:t> </w:t>
      </w:r>
      <w:r w:rsidR="001F0FA0" w:rsidRPr="001F0FA0">
        <w:rPr>
          <w:rFonts w:ascii="Times New Roman" w:hAnsi="Times New Roman" w:cs="Times New Roman"/>
          <w:sz w:val="24"/>
          <w:szCs w:val="24"/>
        </w:rPr>
        <w:t>pirydynie i</w:t>
      </w:r>
      <w:r w:rsidR="001F0FA0" w:rsidRPr="001F0FA0">
        <w:rPr>
          <w:rStyle w:val="NoBreak"/>
          <w:rFonts w:ascii="Times New Roman" w:hAnsi="Times New Roman" w:cs="Times New Roman"/>
          <w:sz w:val="24"/>
          <w:szCs w:val="24"/>
        </w:rPr>
        <w:t> w </w:t>
      </w:r>
      <w:r w:rsidR="001F0FA0" w:rsidRPr="001F0FA0">
        <w:rPr>
          <w:rFonts w:ascii="Times New Roman" w:hAnsi="Times New Roman" w:cs="Times New Roman"/>
          <w:sz w:val="24"/>
          <w:szCs w:val="24"/>
        </w:rPr>
        <w:t>dioksanie.</w:t>
      </w:r>
    </w:p>
    <w:p w:rsidR="00352AC9" w:rsidRPr="00C16CA9" w:rsidRDefault="00352AC9" w:rsidP="002F629B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</w:p>
    <w:p w:rsidR="00BD5D22" w:rsidRDefault="00BD5D22" w:rsidP="002F629B">
      <w:pPr>
        <w:spacing w:line="360" w:lineRule="auto"/>
        <w:rPr>
          <w:rStyle w:val="edqm-r2"/>
          <w:rFonts w:ascii="Times New Roman" w:hAnsi="Times New Roman" w:cs="Times New Roman"/>
          <w:color w:val="222222"/>
          <w:lang w:val="en"/>
        </w:rPr>
      </w:pPr>
      <w:proofErr w:type="spellStart"/>
      <w:r>
        <w:rPr>
          <w:rStyle w:val="edqm-r2"/>
          <w:rFonts w:ascii="Times New Roman" w:hAnsi="Times New Roman" w:cs="Times New Roman"/>
          <w:b/>
          <w:color w:val="222222"/>
          <w:lang w:val="en"/>
        </w:rPr>
        <w:t>Makisteron</w:t>
      </w:r>
      <w:proofErr w:type="spellEnd"/>
      <w:r w:rsidR="00C16CA9" w:rsidRPr="00C16CA9">
        <w:rPr>
          <w:rStyle w:val="edqm-r2"/>
          <w:rFonts w:ascii="Times New Roman" w:hAnsi="Times New Roman" w:cs="Times New Roman"/>
          <w:b/>
          <w:color w:val="222222"/>
          <w:lang w:val="en"/>
        </w:rPr>
        <w:t xml:space="preserve"> A</w:t>
      </w:r>
      <w:r w:rsidR="004E6307">
        <w:rPr>
          <w:rStyle w:val="edqm-r2"/>
          <w:rFonts w:ascii="Times New Roman" w:hAnsi="Times New Roman" w:cs="Times New Roman"/>
          <w:b/>
          <w:color w:val="222222"/>
          <w:lang w:val="en"/>
        </w:rPr>
        <w:t xml:space="preserve"> OD</w:t>
      </w:r>
      <w:r w:rsidR="00C16CA9" w:rsidRPr="00C16CA9">
        <w:rPr>
          <w:rStyle w:val="edqm-r2"/>
          <w:rFonts w:ascii="Times New Roman" w:hAnsi="Times New Roman" w:cs="Times New Roman"/>
          <w:b/>
          <w:color w:val="222222"/>
          <w:lang w:val="en"/>
        </w:rPr>
        <w:t>.</w:t>
      </w:r>
      <w:r w:rsidR="00C16CA9" w:rsidRPr="00C16CA9">
        <w:rPr>
          <w:rStyle w:val="edqm-r2"/>
          <w:rFonts w:ascii="Times New Roman" w:hAnsi="Times New Roman" w:cs="Times New Roman"/>
          <w:color w:val="222222"/>
          <w:lang w:val="en"/>
        </w:rPr>
        <w:t xml:space="preserve"> C</w:t>
      </w:r>
      <w:r w:rsidR="00C16CA9" w:rsidRPr="00C16CA9">
        <w:rPr>
          <w:rStyle w:val="edqm-r2"/>
          <w:rFonts w:ascii="Times New Roman" w:hAnsi="Times New Roman" w:cs="Times New Roman"/>
          <w:color w:val="222222"/>
          <w:vertAlign w:val="subscript"/>
          <w:lang w:val="en"/>
        </w:rPr>
        <w:t>28</w:t>
      </w:r>
      <w:r w:rsidR="00C16CA9" w:rsidRPr="00C16CA9">
        <w:rPr>
          <w:rStyle w:val="edqm-r2"/>
          <w:rFonts w:ascii="Times New Roman" w:hAnsi="Times New Roman" w:cs="Times New Roman"/>
          <w:color w:val="222222"/>
          <w:lang w:val="en"/>
        </w:rPr>
        <w:t>H</w:t>
      </w:r>
      <w:r w:rsidR="00C16CA9" w:rsidRPr="00C16CA9">
        <w:rPr>
          <w:rStyle w:val="edqm-r2"/>
          <w:rFonts w:ascii="Times New Roman" w:hAnsi="Times New Roman" w:cs="Times New Roman"/>
          <w:color w:val="222222"/>
          <w:vertAlign w:val="subscript"/>
          <w:lang w:val="en"/>
        </w:rPr>
        <w:t>46</w:t>
      </w:r>
      <w:r w:rsidR="00C16CA9" w:rsidRPr="00C16CA9">
        <w:rPr>
          <w:rStyle w:val="edqm-r2"/>
          <w:rFonts w:ascii="Times New Roman" w:hAnsi="Times New Roman" w:cs="Times New Roman"/>
          <w:color w:val="222222"/>
          <w:lang w:val="en"/>
        </w:rPr>
        <w:t>O</w:t>
      </w:r>
      <w:r w:rsidR="00C16CA9" w:rsidRPr="00C16CA9">
        <w:rPr>
          <w:rStyle w:val="edqm-r2"/>
          <w:rFonts w:ascii="Times New Roman" w:hAnsi="Times New Roman" w:cs="Times New Roman"/>
          <w:color w:val="222222"/>
          <w:vertAlign w:val="subscript"/>
          <w:lang w:val="en"/>
        </w:rPr>
        <w:t>7</w:t>
      </w:r>
      <w:r w:rsidR="00C16CA9" w:rsidRPr="00C16CA9">
        <w:rPr>
          <w:rStyle w:val="edqm-r2"/>
          <w:rFonts w:ascii="Times New Roman" w:hAnsi="Times New Roman" w:cs="Times New Roman"/>
          <w:color w:val="222222"/>
          <w:lang w:val="en"/>
        </w:rPr>
        <w:t xml:space="preserve"> (</w:t>
      </w:r>
      <w:r w:rsidR="00CC6FD3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 w:rsidR="00CC6FD3">
        <w:rPr>
          <w:rStyle w:val="edqm-r2"/>
          <w:rFonts w:ascii="Times New Roman" w:hAnsi="Times New Roman" w:cs="Times New Roman"/>
          <w:color w:val="222222"/>
          <w:lang w:val="en"/>
        </w:rPr>
        <w:t> 494,</w:t>
      </w:r>
      <w:r w:rsidR="00C16CA9" w:rsidRPr="00C16CA9">
        <w:rPr>
          <w:rStyle w:val="edqm-r2"/>
          <w:rFonts w:ascii="Times New Roman" w:hAnsi="Times New Roman" w:cs="Times New Roman"/>
          <w:color w:val="222222"/>
          <w:lang w:val="en"/>
        </w:rPr>
        <w:t xml:space="preserve">7). </w:t>
      </w:r>
      <w:r w:rsidR="00C16CA9" w:rsidRPr="00CC6FD3">
        <w:rPr>
          <w:rStyle w:val="edqm-r2"/>
          <w:rFonts w:ascii="Times New Roman" w:hAnsi="Times New Roman" w:cs="Times New Roman"/>
          <w:i/>
          <w:color w:val="222222"/>
          <w:lang w:val="en"/>
        </w:rPr>
        <w:t>1207200</w:t>
      </w:r>
      <w:r w:rsidR="00C16CA9" w:rsidRPr="00C16CA9">
        <w:rPr>
          <w:rStyle w:val="edqm-r2"/>
          <w:rFonts w:ascii="Times New Roman" w:hAnsi="Times New Roman" w:cs="Times New Roman"/>
          <w:color w:val="222222"/>
          <w:lang w:val="en"/>
        </w:rPr>
        <w:t xml:space="preserve">. [20137-14-8]. </w:t>
      </w:r>
    </w:p>
    <w:p w:rsidR="00BD5D22" w:rsidRPr="00BD5D22" w:rsidRDefault="00BD5D22" w:rsidP="002F629B">
      <w:pPr>
        <w:spacing w:line="360" w:lineRule="auto"/>
        <w:rPr>
          <w:rStyle w:val="edqm-r2"/>
          <w:rFonts w:ascii="Times New Roman" w:hAnsi="Times New Roman" w:cs="Times New Roman"/>
          <w:color w:val="222222"/>
          <w:lang w:val="en"/>
        </w:rPr>
      </w:pPr>
      <w:r>
        <w:rPr>
          <w:rStyle w:val="edqm-r2"/>
          <w:rFonts w:ascii="Times New Roman" w:hAnsi="Times New Roman" w:cs="Times New Roman"/>
          <w:i/>
          <w:color w:val="222222"/>
          <w:lang w:val="en"/>
        </w:rPr>
        <w:t>(</w:t>
      </w:r>
      <w:proofErr w:type="spellStart"/>
      <w:r w:rsidRPr="00BD5D22">
        <w:rPr>
          <w:rStyle w:val="edqm-r2"/>
          <w:rFonts w:ascii="Times New Roman" w:hAnsi="Times New Roman" w:cs="Times New Roman"/>
          <w:i/>
          <w:color w:val="222222"/>
          <w:lang w:val="en"/>
        </w:rPr>
        <w:t>Makisterone</w:t>
      </w:r>
      <w:proofErr w:type="spellEnd"/>
      <w:r w:rsidRPr="00BD5D22">
        <w:rPr>
          <w:rStyle w:val="edqm-r2"/>
          <w:rFonts w:ascii="Times New Roman" w:hAnsi="Times New Roman" w:cs="Times New Roman"/>
          <w:i/>
          <w:color w:val="222222"/>
          <w:lang w:val="en"/>
        </w:rPr>
        <w:t xml:space="preserve"> A</w:t>
      </w:r>
      <w:r>
        <w:rPr>
          <w:rStyle w:val="edqm-r2"/>
          <w:rFonts w:ascii="Times New Roman" w:hAnsi="Times New Roman" w:cs="Times New Roman"/>
          <w:i/>
          <w:color w:val="222222"/>
          <w:lang w:val="en"/>
        </w:rPr>
        <w:t>)</w:t>
      </w:r>
      <w:r>
        <w:rPr>
          <w:rStyle w:val="edqm-r2"/>
          <w:rFonts w:ascii="Times New Roman" w:hAnsi="Times New Roman" w:cs="Times New Roman"/>
          <w:color w:val="222222"/>
          <w:lang w:val="en"/>
        </w:rPr>
        <w:t>.</w:t>
      </w:r>
    </w:p>
    <w:p w:rsidR="00C16CA9" w:rsidRPr="00BD5D22" w:rsidRDefault="00C16CA9" w:rsidP="002F629B">
      <w:pPr>
        <w:spacing w:line="360" w:lineRule="auto"/>
        <w:rPr>
          <w:rFonts w:ascii="Times New Roman" w:hAnsi="Times New Roman" w:cs="Times New Roman"/>
          <w:color w:val="222222"/>
          <w:sz w:val="24"/>
          <w:szCs w:val="24"/>
          <w:lang w:val="en"/>
        </w:rPr>
      </w:pPr>
      <w:r w:rsidRPr="00B40995">
        <w:rPr>
          <w:rStyle w:val="edqm-r2"/>
          <w:rFonts w:ascii="Times New Roman" w:hAnsi="Times New Roman" w:cs="Times New Roman"/>
          <w:color w:val="222222"/>
          <w:lang w:val="en"/>
        </w:rPr>
        <w:t>(22</w:t>
      </w:r>
      <w:r w:rsidRPr="00B40995">
        <w:rPr>
          <w:rStyle w:val="edqm-r2"/>
          <w:rFonts w:ascii="Times New Roman" w:hAnsi="Times New Roman" w:cs="Times New Roman"/>
          <w:i/>
          <w:iCs/>
          <w:color w:val="222222"/>
          <w:lang w:val="en"/>
        </w:rPr>
        <w:t>R</w:t>
      </w:r>
      <w:r w:rsidRPr="00B40995">
        <w:rPr>
          <w:rStyle w:val="edqm-r2"/>
          <w:rFonts w:ascii="Times New Roman" w:hAnsi="Times New Roman" w:cs="Times New Roman"/>
          <w:color w:val="222222"/>
          <w:lang w:val="en"/>
        </w:rPr>
        <w:t>)-2β,3β,14,20,22,25</w:t>
      </w:r>
      <w:r w:rsidR="00BD5D22" w:rsidRPr="00B40995">
        <w:rPr>
          <w:rStyle w:val="edqm-r2"/>
          <w:rFonts w:ascii="Times New Roman" w:hAnsi="Times New Roman" w:cs="Times New Roman"/>
          <w:color w:val="222222"/>
          <w:lang w:val="en"/>
        </w:rPr>
        <w:t>-Heksahydroks</w:t>
      </w:r>
      <w:r w:rsidR="00175411" w:rsidRPr="00B40995">
        <w:rPr>
          <w:rStyle w:val="edqm-r2"/>
          <w:rFonts w:ascii="Times New Roman" w:hAnsi="Times New Roman" w:cs="Times New Roman"/>
          <w:color w:val="222222"/>
          <w:lang w:val="en"/>
        </w:rPr>
        <w:t>y-5β-ergost-7-en-6-on</w:t>
      </w:r>
      <w:r w:rsidRPr="00B40995">
        <w:rPr>
          <w:rStyle w:val="edqm-r2"/>
          <w:rFonts w:ascii="Times New Roman" w:hAnsi="Times New Roman" w:cs="Times New Roman"/>
          <w:color w:val="222222"/>
          <w:lang w:val="en"/>
        </w:rPr>
        <w:t>.</w:t>
      </w:r>
    </w:p>
    <w:p w:rsidR="00E53D6C" w:rsidRPr="00C16CA9" w:rsidRDefault="00E53D6C" w:rsidP="002F629B">
      <w:pPr>
        <w:pStyle w:val="tekstprawy"/>
        <w:spacing w:line="360" w:lineRule="auto"/>
        <w:jc w:val="left"/>
        <w:rPr>
          <w:rFonts w:ascii="Times New Roman" w:hAnsi="Times New Roman" w:cs="Times New Roman"/>
          <w:w w:val="100"/>
          <w:sz w:val="24"/>
          <w:szCs w:val="24"/>
        </w:rPr>
      </w:pPr>
    </w:p>
    <w:p w:rsidR="00125223" w:rsidRDefault="00D974BF" w:rsidP="002F629B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Met</w:t>
      </w:r>
      <w:r w:rsidR="00125223" w:rsidRPr="00125223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yl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u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4-(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butylo</w:t>
      </w:r>
      <w:r w:rsidR="002E224B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a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mino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)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benzoesan</w:t>
      </w:r>
      <w:proofErr w:type="spellEnd"/>
      <w:r w:rsidR="004E630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</w:t>
      </w:r>
      <w:r w:rsidR="00125223" w:rsidRPr="00125223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C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12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H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17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NO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2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(</w:t>
      </w:r>
      <w:r w:rsidR="00CC6FD3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 w:rsidR="00CC6FD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 207,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3). </w:t>
      </w:r>
      <w:r w:rsidR="00125223" w:rsidRPr="00CC6FD3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1207300</w:t>
      </w:r>
      <w:r w:rsidR="00175411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 [71839-12-8].</w:t>
      </w:r>
    </w:p>
    <w:p w:rsidR="00175411" w:rsidRPr="00175411" w:rsidRDefault="00175411" w:rsidP="002F629B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(</w:t>
      </w:r>
      <w:r w:rsidRPr="00175411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Methyl 4-(</w:t>
      </w:r>
      <w:proofErr w:type="spellStart"/>
      <w:r w:rsidRPr="00175411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butylamino</w:t>
      </w:r>
      <w:proofErr w:type="spellEnd"/>
      <w:r w:rsidRPr="00175411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)benzoate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175411" w:rsidRPr="000A778F" w:rsidRDefault="00175411" w:rsidP="00175411">
      <w:pPr>
        <w:spacing w:after="12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Biała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lub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prawie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biała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substancja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stała</w:t>
      </w:r>
      <w:proofErr w:type="spellEnd"/>
      <w:r w:rsidRPr="000A778F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112BDC" w:rsidRDefault="00175411" w:rsidP="002F629B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Zawartość</w:t>
      </w:r>
      <w:proofErr w:type="spellEnd"/>
      <w:r w:rsidR="00125223" w:rsidRPr="002E224B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: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nie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mniej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niż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99,9%</w:t>
      </w:r>
      <w:r w:rsidR="00125223" w:rsidRPr="00125223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E66F4B" w:rsidRDefault="00E66F4B" w:rsidP="00093CC0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</w:p>
    <w:p w:rsidR="00873349" w:rsidRDefault="00093CC0" w:rsidP="00093CC0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 w:rsidRPr="00093CC0">
        <w:rPr>
          <w:rFonts w:ascii="Times New Roman" w:hAnsi="Times New Roman" w:cs="Times New Roman"/>
          <w:b/>
          <w:bCs/>
          <w:sz w:val="24"/>
          <w:szCs w:val="24"/>
        </w:rPr>
        <w:t>Żel krzemionkowy do chromatografii</w:t>
      </w:r>
      <w:r w:rsidRPr="00093CC0">
        <w:rPr>
          <w:rStyle w:val="NoBreak"/>
          <w:rFonts w:ascii="Times New Roman" w:hAnsi="Times New Roman" w:cs="Times New Roman"/>
          <w:b/>
          <w:bCs/>
          <w:sz w:val="24"/>
          <w:szCs w:val="24"/>
        </w:rPr>
        <w:t xml:space="preserve"> bardzo gęsto podstawiony </w:t>
      </w:r>
      <w:r w:rsidRPr="00093CC0">
        <w:rPr>
          <w:rFonts w:ascii="Times New Roman" w:hAnsi="Times New Roman" w:cs="Times New Roman"/>
          <w:b/>
          <w:bCs/>
          <w:sz w:val="24"/>
          <w:szCs w:val="24"/>
        </w:rPr>
        <w:t xml:space="preserve">grupami </w:t>
      </w:r>
      <w:proofErr w:type="spellStart"/>
      <w:r w:rsidRPr="00093CC0">
        <w:rPr>
          <w:rFonts w:ascii="Times New Roman" w:hAnsi="Times New Roman" w:cs="Times New Roman"/>
          <w:b/>
          <w:bCs/>
          <w:sz w:val="24"/>
          <w:szCs w:val="24"/>
        </w:rPr>
        <w:t>fenylosililowymi</w:t>
      </w:r>
      <w:proofErr w:type="spellEnd"/>
      <w:r w:rsidRPr="00093CC0">
        <w:rPr>
          <w:rFonts w:ascii="Times New Roman" w:hAnsi="Times New Roman" w:cs="Times New Roman"/>
          <w:b/>
          <w:bCs/>
          <w:sz w:val="24"/>
          <w:szCs w:val="24"/>
        </w:rPr>
        <w:t>, związany na końcu OD</w:t>
      </w:r>
      <w:r w:rsidR="00873349" w:rsidRPr="00093CC0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="00873349" w:rsidRPr="00093CC0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  <w:r w:rsidR="00873349" w:rsidRPr="00093CC0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1207700</w:t>
      </w:r>
      <w:r w:rsidR="00873349" w:rsidRPr="00093CC0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. </w:t>
      </w:r>
    </w:p>
    <w:p w:rsidR="00C55EC1" w:rsidRPr="00C55EC1" w:rsidRDefault="00C55EC1" w:rsidP="00093CC0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Style w:val="edqm-r2"/>
          <w:rFonts w:ascii="Times New Roman" w:hAnsi="Times New Roman" w:cs="Times New Roman"/>
          <w:i/>
          <w:color w:val="222222"/>
          <w:lang w:val="en"/>
        </w:rPr>
        <w:t>(</w:t>
      </w:r>
      <w:r w:rsidRPr="00C55EC1">
        <w:rPr>
          <w:rStyle w:val="edqm-r2"/>
          <w:rFonts w:ascii="Times New Roman" w:hAnsi="Times New Roman" w:cs="Times New Roman"/>
          <w:i/>
          <w:color w:val="222222"/>
          <w:lang w:val="en"/>
        </w:rPr>
        <w:t xml:space="preserve">Silica gel for chromatography, </w:t>
      </w:r>
      <w:proofErr w:type="spellStart"/>
      <w:r w:rsidRPr="00C55EC1">
        <w:rPr>
          <w:rStyle w:val="edqm-r2"/>
          <w:rFonts w:ascii="Times New Roman" w:hAnsi="Times New Roman" w:cs="Times New Roman"/>
          <w:i/>
          <w:color w:val="222222"/>
          <w:lang w:val="en"/>
        </w:rPr>
        <w:t>phenylsilyl</w:t>
      </w:r>
      <w:proofErr w:type="spellEnd"/>
      <w:r w:rsidRPr="00C55EC1">
        <w:rPr>
          <w:rStyle w:val="edqm-r2"/>
          <w:rFonts w:ascii="Times New Roman" w:hAnsi="Times New Roman" w:cs="Times New Roman"/>
          <w:i/>
          <w:color w:val="222222"/>
          <w:lang w:val="en"/>
        </w:rPr>
        <w:t>, extra-dense bonded, end-capped</w:t>
      </w:r>
      <w:r>
        <w:rPr>
          <w:rStyle w:val="edqm-r2"/>
          <w:rFonts w:ascii="Times New Roman" w:hAnsi="Times New Roman" w:cs="Times New Roman"/>
          <w:i/>
          <w:color w:val="222222"/>
          <w:lang w:val="en"/>
        </w:rPr>
        <w:t>)</w:t>
      </w:r>
      <w:r>
        <w:rPr>
          <w:rStyle w:val="edqm-r2"/>
          <w:rFonts w:ascii="Times New Roman" w:hAnsi="Times New Roman" w:cs="Times New Roman"/>
          <w:color w:val="222222"/>
          <w:lang w:val="en"/>
        </w:rPr>
        <w:t>.</w:t>
      </w:r>
    </w:p>
    <w:p w:rsidR="00C55EC1" w:rsidRDefault="00093CC0" w:rsidP="007801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CC0">
        <w:rPr>
          <w:rFonts w:ascii="Times New Roman" w:hAnsi="Times New Roman" w:cs="Times New Roman"/>
          <w:sz w:val="24"/>
          <w:szCs w:val="24"/>
        </w:rPr>
        <w:lastRenderedPageBreak/>
        <w:t>Bardzo miałko rozdrobniony żel krzemionkowy, którego powierzchnię zmodyfikowano chemicznie przez bardzo gęste związanie z</w:t>
      </w:r>
      <w:r w:rsidRPr="00093CC0">
        <w:rPr>
          <w:rStyle w:val="NoBreak"/>
          <w:rFonts w:ascii="Times New Roman" w:hAnsi="Times New Roman" w:cs="Times New Roman"/>
          <w:sz w:val="24"/>
          <w:szCs w:val="24"/>
        </w:rPr>
        <w:t> </w:t>
      </w:r>
      <w:r w:rsidRPr="00093CC0">
        <w:rPr>
          <w:rFonts w:ascii="Times New Roman" w:hAnsi="Times New Roman" w:cs="Times New Roman"/>
          <w:sz w:val="24"/>
          <w:szCs w:val="24"/>
        </w:rPr>
        <w:t xml:space="preserve">grupami </w:t>
      </w:r>
      <w:proofErr w:type="spellStart"/>
      <w:r w:rsidRPr="00093CC0">
        <w:rPr>
          <w:rFonts w:ascii="Times New Roman" w:hAnsi="Times New Roman" w:cs="Times New Roman"/>
          <w:bCs/>
          <w:sz w:val="24"/>
          <w:szCs w:val="24"/>
        </w:rPr>
        <w:t>fenylosililowymi</w:t>
      </w:r>
      <w:proofErr w:type="spellEnd"/>
      <w:r w:rsidRPr="00093CC0">
        <w:rPr>
          <w:rFonts w:ascii="Times New Roman" w:hAnsi="Times New Roman" w:cs="Times New Roman"/>
          <w:sz w:val="24"/>
          <w:szCs w:val="24"/>
        </w:rPr>
        <w:t xml:space="preserve">. Celem zmniejszenia oddziaływania ze związkami zasadowymi większość pozostałych grup </w:t>
      </w:r>
      <w:proofErr w:type="spellStart"/>
      <w:r w:rsidRPr="00093CC0">
        <w:rPr>
          <w:rFonts w:ascii="Times New Roman" w:hAnsi="Times New Roman" w:cs="Times New Roman"/>
          <w:sz w:val="24"/>
          <w:szCs w:val="24"/>
        </w:rPr>
        <w:t>silanolowych</w:t>
      </w:r>
      <w:proofErr w:type="spellEnd"/>
      <w:r w:rsidRPr="00093CC0">
        <w:rPr>
          <w:rFonts w:ascii="Times New Roman" w:hAnsi="Times New Roman" w:cs="Times New Roman"/>
          <w:sz w:val="24"/>
          <w:szCs w:val="24"/>
        </w:rPr>
        <w:t xml:space="preserve"> została ostrożnie osłonięta.</w:t>
      </w:r>
    </w:p>
    <w:p w:rsidR="002E224B" w:rsidRPr="008E34B9" w:rsidRDefault="002E224B" w:rsidP="007801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6307" w:rsidRDefault="00DE172D" w:rsidP="002F629B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proofErr w:type="spellStart"/>
      <w:r w:rsidRPr="00DE172D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S</w:t>
      </w:r>
      <w:r w:rsidR="002E224B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k</w:t>
      </w:r>
      <w:r w:rsidR="004E630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walan</w:t>
      </w:r>
      <w:proofErr w:type="spellEnd"/>
      <w:r w:rsidR="004E630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 xml:space="preserve"> OD</w:t>
      </w:r>
      <w:r w:rsidRPr="00DE172D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" w:eastAsia="pl-PL"/>
        </w:rPr>
        <w:t>.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C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30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H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val="en" w:eastAsia="pl-PL"/>
        </w:rPr>
        <w:t>62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(</w:t>
      </w:r>
      <w:r w:rsidR="0020232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val="en" w:eastAsia="pl-PL"/>
        </w:rPr>
        <w:t>m.cz.</w:t>
      </w:r>
      <w:r w:rsidR="0020232C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 422,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8). </w:t>
      </w:r>
      <w:r w:rsidRPr="0020232C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1084900</w:t>
      </w:r>
      <w:r w:rsidRPr="00DE172D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. [111-01-3]. </w:t>
      </w:r>
    </w:p>
    <w:p w:rsidR="004E6307" w:rsidRPr="004E6307" w:rsidRDefault="004E6307" w:rsidP="002F629B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(</w:t>
      </w:r>
      <w:proofErr w:type="spellStart"/>
      <w:r w:rsidRPr="004E6307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Squalane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" w:eastAsia="pl-PL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</w:p>
    <w:p w:rsidR="00DE172D" w:rsidRPr="004E6307" w:rsidRDefault="004E6307" w:rsidP="004E6307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w:r w:rsidRPr="004E6307">
        <w:rPr>
          <w:rFonts w:ascii="Times New Roman" w:eastAsia="Times New Roman" w:hAnsi="Times New Roman" w:cs="Times New Roman"/>
          <w:noProof/>
          <w:color w:val="222222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DCA7E" wp14:editId="2CCE00C4">
                <wp:simplePos x="0" y="0"/>
                <wp:positionH relativeFrom="column">
                  <wp:posOffset>6168390</wp:posOffset>
                </wp:positionH>
                <wp:positionV relativeFrom="paragraph">
                  <wp:posOffset>-33434</wp:posOffset>
                </wp:positionV>
                <wp:extent cx="0" cy="198783"/>
                <wp:effectExtent l="19050" t="0" r="19050" b="2984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78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5A08C" id="Łącznik prosty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5.7pt,-2.65pt" to="485.7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7P+3AEAAAoEAAAOAAAAZHJzL2Uyb0RvYy54bWysU02P0zAQvSPxHyzfaZKyy5ao6R52tVwQ&#10;VCz8AK8zbiz8Jds0CTcO/DP4X4ydNF0BEgJxcWJ73pt5b8bb60ErcgQfpDUNrVYlJWC4baU5NPTD&#10;+7tnG0pCZKZlyhpo6AiBXu+ePtn2roa17axqwRMkMaHuXUO7GF1dFIF3oFlYWQcGL4X1mkXc+kPR&#10;etYju1bFuixfFL31rfOWQwh4ejtd0l3mFwJ4fCtEgEhUQ7G2mFef14e0Frstqw+euU7yuQz2D1Vo&#10;Jg0mXahuWWTkk5e/UGnJvQ1WxBW3urBCSA5ZA6qpyp/U3HfMQdaC5gS32BT+Hy1/c9x7ItuGXlBi&#10;mMYWff/y7Sv/bORHgr6GOJKL5FLvQo3BN2bv511we58kD8Lr9EUxZMjOjouzMETCp0OOp9XLzdXm&#10;eaIrzjjnQ3wFVmO6gP1R0iTNrGbH1yFOoaeQdKwM6Ru63lxeXeawYJVs76RS6TLPDdwoT44MOx6H&#10;ak72KApTK4MVJEWThvwXRwUT/zsQ6AhWXU0J0iyeORnnYOKJVxmMTjCBFSzA8s/AOT5BIc/p34AX&#10;RM5sTVzAWhrrf5f9bIWY4k8OTLqTBQ+2HXN3szU4cLlN8+NIE/14n+HnJ7z7AQAA//8DAFBLAwQU&#10;AAYACAAAACEA43XRmt8AAAAJAQAADwAAAGRycy9kb3ducmV2LnhtbEyPwUrDQBCG74LvsIzgRdpN&#10;q6YasylSEHooFFOL1+3umIRmZ0N206Zv74gHPc7Mzzffny9H14oT9qHxpGA2TUAgGW8bqhR87N4m&#10;TyBC1GR16wkVXDDAsri+ynVm/Zne8VTGSjCEQqYV1DF2mZTB1Oh0mPoOiW9fvnc68thX0vb6zHDX&#10;ynmSpNLphvhDrTtc1WiO5eAUzKvN+rLHdH2824WNMeXwuV2hUrc34+sLiIhj/AvDjz6rQ8FOBz+Q&#10;DaJV8LyYPXBUweTxHgQHfhcHpqcJyCKX/xsU3wAAAP//AwBQSwECLQAUAAYACAAAACEAtoM4kv4A&#10;AADhAQAAEwAAAAAAAAAAAAAAAAAAAAAAW0NvbnRlbnRfVHlwZXNdLnhtbFBLAQItABQABgAIAAAA&#10;IQA4/SH/1gAAAJQBAAALAAAAAAAAAAAAAAAAAC8BAABfcmVscy8ucmVsc1BLAQItABQABgAIAAAA&#10;IQDvI7P+3AEAAAoEAAAOAAAAAAAAAAAAAAAAAC4CAABkcnMvZTJvRG9jLnhtbFBLAQItABQABgAI&#10;AAAAIQDjddGa3wAAAAkBAAAPAAAAAAAAAAAAAAAAADYEAABkcnMvZG93bnJldi54bWxQSwUGAAAA&#10;AAQABADzAAAAQgUAAAAA&#10;" strokecolor="black [3213]" strokeweight="2.25pt">
                <v:stroke joinstyle="miter"/>
              </v:line>
            </w:pict>
          </mc:Fallback>
        </mc:AlternateConten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(6</w:t>
      </w:r>
      <w:r w:rsidR="00DE172D" w:rsidRPr="004E630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Ξ</w: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,10</w:t>
      </w:r>
      <w:r w:rsidR="00DE172D" w:rsidRPr="004E630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Ξ</w: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,15</w:t>
      </w:r>
      <w:r w:rsidR="00DE172D" w:rsidRPr="004E630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Ξ</w: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,19</w:t>
      </w:r>
      <w:r w:rsidR="00DE172D" w:rsidRPr="004E630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en" w:eastAsia="pl-PL"/>
        </w:rPr>
        <w:t>Ξ</w:t>
      </w:r>
      <w:r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)-2,6,10,15,19,23-Heksamet</w: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yl</w:t>
      </w:r>
      <w:r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otetrakozan. </w:t>
      </w:r>
      <w:proofErr w:type="spellStart"/>
      <w:r w:rsidRPr="00C43749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Perhydroskwalen</w:t>
      </w:r>
      <w:proofErr w:type="spellEnd"/>
      <w:r w:rsidR="00DE172D" w:rsidRPr="00C43749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.</w: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 xml:space="preserve"> </w:t>
      </w:r>
    </w:p>
    <w:p w:rsidR="00816310" w:rsidRDefault="004E6307" w:rsidP="00816310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4E6307">
        <w:rPr>
          <w:rFonts w:ascii="Times New Roman" w:hAnsi="Times New Roman" w:cs="Times New Roman"/>
          <w:sz w:val="24"/>
          <w:szCs w:val="24"/>
        </w:rPr>
        <w:t>Bezbarwna, oleista ciecz, łatwo rozpuszczalna w</w:t>
      </w:r>
      <w:r w:rsidRPr="004E6307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4E6307">
        <w:rPr>
          <w:rFonts w:ascii="Times New Roman" w:hAnsi="Times New Roman" w:cs="Times New Roman"/>
          <w:sz w:val="24"/>
          <w:szCs w:val="24"/>
        </w:rPr>
        <w:t>olejach tłustych, trudno rozpuszczalna w</w:t>
      </w:r>
      <w:r w:rsidRPr="004E6307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4E6307">
        <w:rPr>
          <w:rFonts w:ascii="Times New Roman" w:hAnsi="Times New Roman" w:cs="Times New Roman"/>
          <w:sz w:val="24"/>
          <w:szCs w:val="24"/>
        </w:rPr>
        <w:t>acetonie, w etanolu (96%), w lodowatym kwasie octowym i</w:t>
      </w:r>
      <w:r w:rsidRPr="004E6307">
        <w:rPr>
          <w:rStyle w:val="NoBreak"/>
          <w:rFonts w:ascii="Times New Roman" w:hAnsi="Times New Roman" w:cs="Times New Roman"/>
          <w:sz w:val="24"/>
          <w:szCs w:val="24"/>
        </w:rPr>
        <w:t xml:space="preserve"> w </w:t>
      </w:r>
      <w:r w:rsidRPr="004E6307">
        <w:rPr>
          <w:rFonts w:ascii="Times New Roman" w:hAnsi="Times New Roman" w:cs="Times New Roman"/>
          <w:sz w:val="24"/>
          <w:szCs w:val="24"/>
        </w:rPr>
        <w:t xml:space="preserve">metanolu. </w:t>
      </w:r>
    </w:p>
    <w:p w:rsidR="00DE172D" w:rsidRPr="00816310" w:rsidRDefault="00C3570E" w:rsidP="00816310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222222"/>
                <w:sz w:val="24"/>
                <w:szCs w:val="24"/>
                <w:lang w:val="en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222222"/>
                <w:sz w:val="24"/>
                <w:szCs w:val="24"/>
                <w:lang w:val="en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color w:val="222222"/>
                <w:sz w:val="24"/>
                <w:szCs w:val="24"/>
                <w:lang w:val="en"/>
              </w:rPr>
              <m:t>20</m:t>
            </m:r>
          </m:sub>
          <m:sup>
            <m:r>
              <w:rPr>
                <w:rFonts w:ascii="Cambria Math" w:eastAsia="Times New Roman" w:hAnsi="Cambria Math" w:cs="Times New Roman"/>
                <w:color w:val="222222"/>
                <w:sz w:val="24"/>
                <w:szCs w:val="24"/>
                <w:lang w:val="en"/>
              </w:rPr>
              <m:t>20</m:t>
            </m:r>
          </m:sup>
        </m:sSubSup>
      </m:oMath>
      <w:r w:rsidR="004E6307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/>
        </w:rPr>
        <w:t xml:space="preserve">: 0,811 </w:t>
      </w:r>
      <w:proofErr w:type="spellStart"/>
      <w:r w:rsidR="004E6307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/>
        </w:rPr>
        <w:t>do</w:t>
      </w:r>
      <w:proofErr w:type="spellEnd"/>
      <w:r w:rsidR="004E6307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/>
        </w:rPr>
        <w:t xml:space="preserve"> 0,</w:t>
      </w:r>
      <w:r w:rsidR="00DE172D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/>
        </w:rPr>
        <w:t xml:space="preserve">813. </w:t>
      </w:r>
    </w:p>
    <w:p w:rsidR="000A778F" w:rsidRPr="004E6307" w:rsidRDefault="00C3570E" w:rsidP="004E6307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222222"/>
                <w:sz w:val="24"/>
                <w:szCs w:val="24"/>
                <w:lang w:val="en" w:eastAsia="pl-PL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222222"/>
                <w:sz w:val="24"/>
                <w:szCs w:val="24"/>
                <w:lang w:val="en" w:eastAsia="pl-PL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color w:val="222222"/>
                <w:sz w:val="24"/>
                <w:szCs w:val="24"/>
                <w:lang w:val="en" w:eastAsia="pl-PL"/>
              </w:rPr>
              <m:t>D</m:t>
            </m:r>
          </m:sub>
          <m:sup>
            <m:r>
              <w:rPr>
                <w:rFonts w:ascii="Cambria Math" w:eastAsia="Times New Roman" w:hAnsi="Cambria Math" w:cs="Times New Roman"/>
                <w:color w:val="222222"/>
                <w:sz w:val="24"/>
                <w:szCs w:val="24"/>
                <w:lang w:val="en" w:eastAsia="pl-PL"/>
              </w:rPr>
              <m:t>20</m:t>
            </m:r>
          </m:sup>
        </m:sSubSup>
      </m:oMath>
      <w:r w:rsidR="004E6307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: 1,451 do 1,</w:t>
      </w:r>
      <w:r w:rsidR="008142AA" w:rsidRPr="004E6307">
        <w:rPr>
          <w:rFonts w:ascii="Times New Roman" w:eastAsia="Times New Roman" w:hAnsi="Times New Roman" w:cs="Times New Roman"/>
          <w:color w:val="222222"/>
          <w:sz w:val="24"/>
          <w:szCs w:val="24"/>
          <w:lang w:val="en" w:eastAsia="pl-PL"/>
        </w:rPr>
        <w:t>453.</w:t>
      </w:r>
    </w:p>
    <w:sectPr w:rsidR="000A778F" w:rsidRPr="004E6307" w:rsidSect="008E36D4">
      <w:footerReference w:type="default" r:id="rId7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70E" w:rsidRDefault="00C3570E" w:rsidP="0042346A">
      <w:pPr>
        <w:spacing w:after="0" w:line="240" w:lineRule="auto"/>
      </w:pPr>
      <w:r>
        <w:separator/>
      </w:r>
    </w:p>
  </w:endnote>
  <w:endnote w:type="continuationSeparator" w:id="0">
    <w:p w:rsidR="00C3570E" w:rsidRDefault="00C3570E" w:rsidP="0042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0942015"/>
      <w:docPartObj>
        <w:docPartGallery w:val="Page Numbers (Bottom of Page)"/>
        <w:docPartUnique/>
      </w:docPartObj>
    </w:sdtPr>
    <w:sdtEndPr/>
    <w:sdtContent>
      <w:p w:rsidR="0042346A" w:rsidRDefault="0042346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24B">
          <w:rPr>
            <w:noProof/>
          </w:rPr>
          <w:t>2</w:t>
        </w:r>
        <w:r>
          <w:fldChar w:fldCharType="end"/>
        </w:r>
      </w:p>
    </w:sdtContent>
  </w:sdt>
  <w:p w:rsidR="0042346A" w:rsidRDefault="004234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70E" w:rsidRDefault="00C3570E" w:rsidP="0042346A">
      <w:pPr>
        <w:spacing w:after="0" w:line="240" w:lineRule="auto"/>
      </w:pPr>
      <w:r>
        <w:separator/>
      </w:r>
    </w:p>
  </w:footnote>
  <w:footnote w:type="continuationSeparator" w:id="0">
    <w:p w:rsidR="00C3570E" w:rsidRDefault="00C3570E" w:rsidP="004234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0B"/>
    <w:rsid w:val="00075248"/>
    <w:rsid w:val="00093CC0"/>
    <w:rsid w:val="000A778F"/>
    <w:rsid w:val="00112BDC"/>
    <w:rsid w:val="00125223"/>
    <w:rsid w:val="00175411"/>
    <w:rsid w:val="001D387C"/>
    <w:rsid w:val="001F0FA0"/>
    <w:rsid w:val="001F65E8"/>
    <w:rsid w:val="0020232C"/>
    <w:rsid w:val="002925E0"/>
    <w:rsid w:val="002E224B"/>
    <w:rsid w:val="002F629B"/>
    <w:rsid w:val="00352AC9"/>
    <w:rsid w:val="003A15F7"/>
    <w:rsid w:val="0042346A"/>
    <w:rsid w:val="0046481A"/>
    <w:rsid w:val="004B6BCA"/>
    <w:rsid w:val="004E6307"/>
    <w:rsid w:val="0052240C"/>
    <w:rsid w:val="00570ABE"/>
    <w:rsid w:val="005A025A"/>
    <w:rsid w:val="005F4559"/>
    <w:rsid w:val="0064359C"/>
    <w:rsid w:val="007801B8"/>
    <w:rsid w:val="007838F6"/>
    <w:rsid w:val="008142AA"/>
    <w:rsid w:val="00816310"/>
    <w:rsid w:val="00873349"/>
    <w:rsid w:val="008E34B9"/>
    <w:rsid w:val="008E36D4"/>
    <w:rsid w:val="008F2DAE"/>
    <w:rsid w:val="00A078B7"/>
    <w:rsid w:val="00A10D32"/>
    <w:rsid w:val="00AA2BCE"/>
    <w:rsid w:val="00B40995"/>
    <w:rsid w:val="00BD5D22"/>
    <w:rsid w:val="00C16CA9"/>
    <w:rsid w:val="00C3570E"/>
    <w:rsid w:val="00C43749"/>
    <w:rsid w:val="00C55EC1"/>
    <w:rsid w:val="00CC6FD3"/>
    <w:rsid w:val="00D05B0B"/>
    <w:rsid w:val="00D8278D"/>
    <w:rsid w:val="00D87D76"/>
    <w:rsid w:val="00D974BF"/>
    <w:rsid w:val="00DE172D"/>
    <w:rsid w:val="00E53D6C"/>
    <w:rsid w:val="00E66F4B"/>
    <w:rsid w:val="00EE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DD087-E382-4F16-BB9A-E2B079A9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9"/>
    <w:qFormat/>
    <w:rsid w:val="008E36D4"/>
    <w:pPr>
      <w:widowControl w:val="0"/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/>
      <w:autoSpaceDE w:val="0"/>
      <w:autoSpaceDN w:val="0"/>
      <w:adjustRightInd w:val="0"/>
      <w:spacing w:after="0" w:line="400" w:lineRule="atLeast"/>
      <w:textAlignment w:val="center"/>
      <w:outlineLvl w:val="2"/>
    </w:pPr>
    <w:rPr>
      <w:rFonts w:ascii="TimesNewRomanPS-BoldMT" w:eastAsiaTheme="minorEastAsia" w:hAnsi="TimesNewRomanPS-BoldMT" w:cs="TimesNewRomanPS-BoldMT"/>
      <w:b/>
      <w:bCs/>
      <w:caps/>
      <w:color w:val="000000"/>
      <w:sz w:val="34"/>
      <w:szCs w:val="3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E36D4"/>
    <w:rPr>
      <w:rFonts w:ascii="TimesNewRomanPS-BoldMT" w:eastAsiaTheme="minorEastAsia" w:hAnsi="TimesNewRomanPS-BoldMT" w:cs="TimesNewRomanPS-BoldMT"/>
      <w:b/>
      <w:bCs/>
      <w:caps/>
      <w:color w:val="000000"/>
      <w:sz w:val="34"/>
      <w:szCs w:val="34"/>
      <w:lang w:eastAsia="pl-PL"/>
    </w:rPr>
  </w:style>
  <w:style w:type="paragraph" w:customStyle="1" w:styleId="tekstprawy">
    <w:name w:val="tekst prawy"/>
    <w:basedOn w:val="Normalny"/>
    <w:uiPriority w:val="99"/>
    <w:rsid w:val="008E36D4"/>
    <w:pPr>
      <w:widowControl w:val="0"/>
      <w:suppressAutoHyphens/>
      <w:autoSpaceDE w:val="0"/>
      <w:autoSpaceDN w:val="0"/>
      <w:adjustRightInd w:val="0"/>
      <w:spacing w:after="0" w:line="192" w:lineRule="atLeast"/>
      <w:jc w:val="right"/>
      <w:textAlignment w:val="center"/>
    </w:pPr>
    <w:rPr>
      <w:rFonts w:ascii="TimesNewRomanPS-BoldMT" w:eastAsiaTheme="minorEastAsia" w:hAnsi="TimesNewRomanPS-BoldMT" w:cs="TimesNewRomanPS-BoldMT"/>
      <w:b/>
      <w:bCs/>
      <w:color w:val="000000"/>
      <w:w w:val="95"/>
      <w:sz w:val="19"/>
      <w:szCs w:val="19"/>
      <w:lang w:eastAsia="pl-PL"/>
    </w:rPr>
  </w:style>
  <w:style w:type="paragraph" w:customStyle="1" w:styleId="Nagwek3kopia">
    <w:name w:val="Nagłówek 3 kopia"/>
    <w:basedOn w:val="Normalny"/>
    <w:uiPriority w:val="99"/>
    <w:rsid w:val="008E36D4"/>
    <w:pPr>
      <w:widowControl w:val="0"/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/>
      <w:autoSpaceDE w:val="0"/>
      <w:autoSpaceDN w:val="0"/>
      <w:adjustRightInd w:val="0"/>
      <w:spacing w:after="0" w:line="400" w:lineRule="atLeast"/>
      <w:textAlignment w:val="center"/>
    </w:pPr>
    <w:rPr>
      <w:rFonts w:ascii="TimesNewRomanPS-BoldMT" w:eastAsiaTheme="minorEastAsia" w:hAnsi="TimesNewRomanPS-BoldMT" w:cs="TimesNewRomanPS-BoldMT"/>
      <w:b/>
      <w:bCs/>
      <w:caps/>
      <w:color w:val="000000"/>
      <w:sz w:val="34"/>
      <w:szCs w:val="3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8E36D4"/>
  </w:style>
  <w:style w:type="paragraph" w:styleId="Nagwek">
    <w:name w:val="header"/>
    <w:basedOn w:val="Normalny"/>
    <w:link w:val="NagwekZnak"/>
    <w:uiPriority w:val="99"/>
    <w:unhideWhenUsed/>
    <w:rsid w:val="00423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46A"/>
  </w:style>
  <w:style w:type="paragraph" w:styleId="Stopka">
    <w:name w:val="footer"/>
    <w:basedOn w:val="Normalny"/>
    <w:link w:val="StopkaZnak"/>
    <w:uiPriority w:val="99"/>
    <w:unhideWhenUsed/>
    <w:rsid w:val="00423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46A"/>
  </w:style>
  <w:style w:type="character" w:customStyle="1" w:styleId="edqm-r2">
    <w:name w:val="edqm-r2"/>
    <w:basedOn w:val="Domylnaczcionkaakapitu"/>
    <w:rsid w:val="000A778F"/>
    <w:rPr>
      <w:sz w:val="24"/>
      <w:szCs w:val="24"/>
    </w:rPr>
  </w:style>
  <w:style w:type="character" w:customStyle="1" w:styleId="edqm-smallcap2">
    <w:name w:val="edqm-smallcap2"/>
    <w:basedOn w:val="Domylnaczcionkaakapitu"/>
    <w:rsid w:val="00E53D6C"/>
    <w:rPr>
      <w:caps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DE172D"/>
    <w:rPr>
      <w:color w:val="808080"/>
    </w:rPr>
  </w:style>
  <w:style w:type="character" w:customStyle="1" w:styleId="NoBreak">
    <w:name w:val="No Break"/>
    <w:uiPriority w:val="99"/>
    <w:rsid w:val="00C16CA9"/>
  </w:style>
  <w:style w:type="paragraph" w:customStyle="1" w:styleId="tekst">
    <w:name w:val="tekst"/>
    <w:basedOn w:val="Normalny"/>
    <w:uiPriority w:val="99"/>
    <w:rsid w:val="001F0FA0"/>
    <w:pPr>
      <w:widowControl w:val="0"/>
      <w:autoSpaceDE w:val="0"/>
      <w:autoSpaceDN w:val="0"/>
      <w:adjustRightInd w:val="0"/>
      <w:spacing w:after="0" w:line="210" w:lineRule="atLeast"/>
      <w:ind w:firstLine="198"/>
      <w:jc w:val="both"/>
      <w:textAlignment w:val="center"/>
    </w:pPr>
    <w:rPr>
      <w:rFonts w:ascii="MinionPro-Regular" w:eastAsiaTheme="minorEastAsia" w:hAnsi="MinionPro-Regular" w:cs="MinionPro-Regular"/>
      <w:color w:val="000000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2AC9"/>
    <w:rPr>
      <w:strike w:val="0"/>
      <w:dstrike w:val="0"/>
      <w:color w:val="1B7EAC"/>
      <w:u w:val="none"/>
      <w:effect w:val="none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10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6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3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5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689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6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1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23928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1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8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67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1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87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40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749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223542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3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8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59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1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18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208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09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79164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5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49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98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1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63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93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49332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0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07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00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12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19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671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42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002752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9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5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4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38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98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885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05608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49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92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71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432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683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846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417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54374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6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5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5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44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06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05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33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5535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9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7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51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05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63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1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38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677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947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559788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5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7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78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0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58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88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7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532506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22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97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92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95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939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59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F605D-723E-442C-9EE1-F07B55DE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Bujno</dc:creator>
  <cp:keywords/>
  <dc:description/>
  <cp:lastModifiedBy>Barbara Bujno</cp:lastModifiedBy>
  <cp:revision>20</cp:revision>
  <cp:lastPrinted>2019-12-09T12:44:00Z</cp:lastPrinted>
  <dcterms:created xsi:type="dcterms:W3CDTF">2019-12-09T09:17:00Z</dcterms:created>
  <dcterms:modified xsi:type="dcterms:W3CDTF">2019-12-13T07:08:00Z</dcterms:modified>
</cp:coreProperties>
</file>