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5F8A" w:rsidRPr="00E21888" w:rsidRDefault="005C2AA4" w:rsidP="004F5F8A">
      <w:pPr>
        <w:pStyle w:val="Nagwek4"/>
        <w:spacing w:line="360" w:lineRule="auto"/>
        <w:jc w:val="right"/>
        <w:rPr>
          <w:rFonts w:ascii="Times New Roman" w:eastAsiaTheme="minorEastAsia" w:hAnsi="Times New Roman" w:cs="Times New Roman"/>
          <w:w w:val="100"/>
          <w:sz w:val="24"/>
          <w:szCs w:val="24"/>
        </w:rPr>
      </w:pPr>
      <w:r w:rsidRPr="00E21888">
        <w:rPr>
          <w:rFonts w:ascii="Times New Roman" w:eastAsiaTheme="minorEastAsia" w:hAnsi="Times New Roman" w:cs="Times New Roman"/>
          <w:w w:val="100"/>
          <w:sz w:val="24"/>
          <w:szCs w:val="24"/>
        </w:rPr>
        <w:t>01/</w:t>
      </w:r>
      <w:r w:rsidR="00053585" w:rsidRPr="00E21888">
        <w:rPr>
          <w:rFonts w:ascii="Times New Roman" w:eastAsiaTheme="minorEastAsia" w:hAnsi="Times New Roman" w:cs="Times New Roman"/>
          <w:w w:val="100"/>
          <w:sz w:val="24"/>
          <w:szCs w:val="24"/>
        </w:rPr>
        <w:t>2020</w:t>
      </w:r>
      <w:r w:rsidR="004F5F8A" w:rsidRPr="00E21888">
        <w:rPr>
          <w:rFonts w:ascii="Times New Roman" w:eastAsiaTheme="minorEastAsia" w:hAnsi="Times New Roman" w:cs="Times New Roman"/>
          <w:w w:val="100"/>
          <w:sz w:val="24"/>
          <w:szCs w:val="24"/>
        </w:rPr>
        <w:t>:20920</w:t>
      </w:r>
    </w:p>
    <w:p w:rsidR="00D5724D" w:rsidRPr="00E21888" w:rsidRDefault="00D5724D" w:rsidP="00D5724D">
      <w:pPr>
        <w:pStyle w:val="Nagwek4"/>
        <w:spacing w:line="360" w:lineRule="auto"/>
        <w:rPr>
          <w:rFonts w:ascii="Times New Roman" w:eastAsiaTheme="minorEastAsia" w:hAnsi="Times New Roman" w:cs="Times New Roman"/>
          <w:w w:val="100"/>
          <w:sz w:val="28"/>
          <w:szCs w:val="28"/>
        </w:rPr>
      </w:pPr>
      <w:r w:rsidRPr="00E21888">
        <w:rPr>
          <w:rFonts w:ascii="Times New Roman" w:eastAsiaTheme="minorEastAsia" w:hAnsi="Times New Roman" w:cs="Times New Roman"/>
          <w:w w:val="100"/>
          <w:sz w:val="28"/>
          <w:szCs w:val="28"/>
        </w:rPr>
        <w:t>2.9.20. ZANIECZYSZCZENIE CZĄSTKAMI WIDOCZNYMI OKIEM NIEUZBROJONYM</w:t>
      </w:r>
    </w:p>
    <w:p w:rsidR="00D5724D" w:rsidRPr="00E21888" w:rsidRDefault="004F3A11" w:rsidP="006947DE">
      <w:pPr>
        <w:pStyle w:val="Normalpierwszyakapit"/>
        <w:spacing w:line="36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E21888">
        <w:rPr>
          <w:rFonts w:ascii="Times New Roman" w:hAnsi="Times New Roman" w:cs="Times New Roman"/>
          <w:noProof/>
          <w:spacing w:val="-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6224905</wp:posOffset>
                </wp:positionH>
                <wp:positionV relativeFrom="paragraph">
                  <wp:posOffset>143256</wp:posOffset>
                </wp:positionV>
                <wp:extent cx="0" cy="453543"/>
                <wp:effectExtent l="19050" t="0" r="19050" b="22860"/>
                <wp:wrapNone/>
                <wp:docPr id="2" name="Łącznik prosty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53543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860676B" id="Łącznik prosty 2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90.15pt,11.3pt" to="490.15pt,4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" strokecolor="black [3213]" strokeweight="2.25pt">
                <v:stroke joinstyle="miter"/>
              </v:line>
            </w:pict>
          </mc:Fallback>
        </mc:AlternateContent>
      </w:r>
      <w:r w:rsidR="00D5724D" w:rsidRPr="00E21888">
        <w:rPr>
          <w:rFonts w:ascii="Times New Roman" w:hAnsi="Times New Roman" w:cs="Times New Roman"/>
          <w:spacing w:val="-2"/>
          <w:sz w:val="24"/>
          <w:szCs w:val="24"/>
        </w:rPr>
        <w:t>Zanieczyszczeniami nierozpuszczalnymi określa się mimowolnie obecne w</w:t>
      </w:r>
      <w:r w:rsidR="00D5724D" w:rsidRPr="00E21888">
        <w:rPr>
          <w:rStyle w:val="NoBreak"/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B43117" w:rsidRPr="00E21888">
        <w:rPr>
          <w:rFonts w:ascii="Times New Roman" w:hAnsi="Times New Roman" w:cs="Times New Roman"/>
          <w:spacing w:val="-2"/>
          <w:sz w:val="24"/>
          <w:szCs w:val="24"/>
        </w:rPr>
        <w:t>płynnych preparatach</w:t>
      </w:r>
      <w:r w:rsidR="008B4FE3" w:rsidRPr="00E21888">
        <w:rPr>
          <w:rFonts w:ascii="Times New Roman" w:hAnsi="Times New Roman" w:cs="Times New Roman"/>
          <w:spacing w:val="-2"/>
          <w:sz w:val="24"/>
          <w:szCs w:val="24"/>
        </w:rPr>
        <w:t>, nierozpuszczalne substancje</w:t>
      </w:r>
      <w:r w:rsidR="00D5724D" w:rsidRPr="00E21888">
        <w:rPr>
          <w:rFonts w:ascii="Times New Roman" w:hAnsi="Times New Roman" w:cs="Times New Roman"/>
          <w:spacing w:val="-2"/>
          <w:sz w:val="24"/>
          <w:szCs w:val="24"/>
        </w:rPr>
        <w:t xml:space="preserve"> inne niż pęcherzyki powietrza, zdolne do przemieszczania się z</w:t>
      </w:r>
      <w:r w:rsidR="00D5724D" w:rsidRPr="00E21888">
        <w:rPr>
          <w:rStyle w:val="NoBreak"/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D5724D" w:rsidRPr="00E21888">
        <w:rPr>
          <w:rFonts w:ascii="Times New Roman" w:hAnsi="Times New Roman" w:cs="Times New Roman"/>
          <w:spacing w:val="-2"/>
          <w:sz w:val="24"/>
          <w:szCs w:val="24"/>
        </w:rPr>
        <w:t>prądem płynu.</w:t>
      </w:r>
    </w:p>
    <w:p w:rsidR="00D5724D" w:rsidRPr="00E21888" w:rsidRDefault="00D5724D" w:rsidP="006947DE">
      <w:pPr>
        <w:tabs>
          <w:tab w:val="center" w:pos="283"/>
          <w:tab w:val="center" w:pos="567"/>
          <w:tab w:val="center" w:pos="850"/>
          <w:tab w:val="center" w:pos="1134"/>
          <w:tab w:val="center" w:pos="1417"/>
          <w:tab w:val="center" w:pos="1701"/>
          <w:tab w:val="center" w:pos="1984"/>
          <w:tab w:val="center" w:pos="2268"/>
          <w:tab w:val="center" w:pos="2551"/>
          <w:tab w:val="center" w:pos="2835"/>
          <w:tab w:val="center" w:pos="3118"/>
          <w:tab w:val="center" w:pos="3402"/>
          <w:tab w:val="center" w:pos="3685"/>
          <w:tab w:val="center" w:pos="3969"/>
          <w:tab w:val="center" w:pos="4252"/>
          <w:tab w:val="center" w:pos="4535"/>
          <w:tab w:val="center" w:pos="4819"/>
        </w:tabs>
        <w:spacing w:line="360" w:lineRule="auto"/>
        <w:ind w:firstLine="426"/>
        <w:jc w:val="both"/>
        <w:rPr>
          <w:rFonts w:ascii="Times New Roman" w:hAnsi="Times New Roman" w:cs="Times New Roman"/>
        </w:rPr>
      </w:pPr>
      <w:r w:rsidRPr="00E21888">
        <w:rPr>
          <w:rFonts w:ascii="Times New Roman" w:hAnsi="Times New Roman" w:cs="Times New Roman"/>
        </w:rPr>
        <w:t xml:space="preserve">Badanie jest przeznaczone do przeprowadzenia prostego postępowania wizualnej oceny jakości </w:t>
      </w:r>
      <w:r w:rsidR="00B5214F" w:rsidRPr="00E21888">
        <w:rPr>
          <w:rFonts w:ascii="Times New Roman" w:hAnsi="Times New Roman" w:cs="Times New Roman"/>
        </w:rPr>
        <w:t xml:space="preserve">płynnych preparatów, </w:t>
      </w:r>
      <w:r w:rsidR="004F3A11" w:rsidRPr="00E21888">
        <w:rPr>
          <w:rFonts w:ascii="Times New Roman" w:hAnsi="Times New Roman" w:cs="Times New Roman"/>
        </w:rPr>
        <w:t>jeżeli ma to zastosowanie po odtworzeniu,</w:t>
      </w:r>
      <w:r w:rsidRPr="00E21888">
        <w:rPr>
          <w:rFonts w:ascii="Times New Roman" w:hAnsi="Times New Roman" w:cs="Times New Roman"/>
        </w:rPr>
        <w:t xml:space="preserve"> w</w:t>
      </w:r>
      <w:r w:rsidRPr="00E21888">
        <w:rPr>
          <w:rStyle w:val="NoBreak"/>
          <w:rFonts w:ascii="Times New Roman" w:hAnsi="Times New Roman" w:cs="Times New Roman"/>
        </w:rPr>
        <w:t xml:space="preserve"> </w:t>
      </w:r>
      <w:r w:rsidRPr="00E21888">
        <w:rPr>
          <w:rFonts w:ascii="Times New Roman" w:hAnsi="Times New Roman" w:cs="Times New Roman"/>
        </w:rPr>
        <w:t xml:space="preserve">odniesieniu do cząstek </w:t>
      </w:r>
      <w:r w:rsidR="00294B40" w:rsidRPr="00E21888">
        <w:rPr>
          <w:rFonts w:ascii="Times New Roman" w:hAnsi="Times New Roman" w:cs="Times New Roman"/>
        </w:rPr>
        <w:t>widocznych okiem nieuzbrojonym.</w:t>
      </w:r>
    </w:p>
    <w:p w:rsidR="00D5724D" w:rsidRPr="00E21888" w:rsidRDefault="00D5724D" w:rsidP="00D5724D">
      <w:pPr>
        <w:tabs>
          <w:tab w:val="center" w:pos="283"/>
          <w:tab w:val="center" w:pos="567"/>
          <w:tab w:val="center" w:pos="850"/>
          <w:tab w:val="center" w:pos="1134"/>
          <w:tab w:val="center" w:pos="1417"/>
          <w:tab w:val="center" w:pos="1701"/>
          <w:tab w:val="center" w:pos="1984"/>
          <w:tab w:val="center" w:pos="2268"/>
          <w:tab w:val="center" w:pos="2551"/>
          <w:tab w:val="center" w:pos="2835"/>
          <w:tab w:val="center" w:pos="3118"/>
          <w:tab w:val="center" w:pos="3402"/>
          <w:tab w:val="center" w:pos="3685"/>
          <w:tab w:val="center" w:pos="3969"/>
          <w:tab w:val="center" w:pos="4252"/>
          <w:tab w:val="center" w:pos="4535"/>
          <w:tab w:val="center" w:pos="4819"/>
        </w:tabs>
        <w:spacing w:line="360" w:lineRule="auto"/>
        <w:ind w:firstLine="170"/>
        <w:jc w:val="both"/>
        <w:rPr>
          <w:rFonts w:ascii="Times New Roman" w:hAnsi="Times New Roman" w:cs="Times New Roman"/>
        </w:rPr>
      </w:pPr>
    </w:p>
    <w:p w:rsidR="00D5724D" w:rsidRPr="00E21888" w:rsidRDefault="007A1A5D" w:rsidP="00D5724D">
      <w:pPr>
        <w:pStyle w:val="Nagwek51"/>
        <w:spacing w:line="360" w:lineRule="auto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E21888">
        <w:rPr>
          <w:rFonts w:ascii="Times New Roman" w:hAnsi="Times New Roman" w:cs="Times New Roman"/>
          <w:b w:val="0"/>
          <w:bCs w:val="0"/>
          <w:sz w:val="24"/>
          <w:szCs w:val="24"/>
        </w:rPr>
        <w:t>SPRZĘT</w:t>
      </w:r>
    </w:p>
    <w:p w:rsidR="00D5724D" w:rsidRPr="00E21888" w:rsidRDefault="007A1A5D" w:rsidP="006947DE">
      <w:pPr>
        <w:tabs>
          <w:tab w:val="center" w:pos="283"/>
          <w:tab w:val="center" w:pos="567"/>
          <w:tab w:val="center" w:pos="850"/>
          <w:tab w:val="center" w:pos="1134"/>
          <w:tab w:val="center" w:pos="1417"/>
          <w:tab w:val="center" w:pos="1701"/>
          <w:tab w:val="center" w:pos="1984"/>
          <w:tab w:val="center" w:pos="2268"/>
          <w:tab w:val="center" w:pos="2551"/>
          <w:tab w:val="center" w:pos="2835"/>
          <w:tab w:val="center" w:pos="3118"/>
          <w:tab w:val="center" w:pos="3402"/>
          <w:tab w:val="center" w:pos="3685"/>
          <w:tab w:val="center" w:pos="3969"/>
          <w:tab w:val="center" w:pos="4252"/>
          <w:tab w:val="center" w:pos="4535"/>
          <w:tab w:val="center" w:pos="4819"/>
        </w:tabs>
        <w:spacing w:line="360" w:lineRule="auto"/>
        <w:ind w:firstLine="426"/>
        <w:jc w:val="both"/>
        <w:rPr>
          <w:rFonts w:ascii="Times New Roman" w:hAnsi="Times New Roman" w:cs="Times New Roman"/>
        </w:rPr>
      </w:pPr>
      <w:r w:rsidRPr="00E21888">
        <w:rPr>
          <w:rFonts w:ascii="Times New Roman" w:hAnsi="Times New Roman" w:cs="Times New Roman"/>
        </w:rPr>
        <w:t>Sprzęt</w:t>
      </w:r>
      <w:r w:rsidR="00D5724D" w:rsidRPr="00E21888">
        <w:rPr>
          <w:rFonts w:ascii="Times New Roman" w:hAnsi="Times New Roman" w:cs="Times New Roman"/>
        </w:rPr>
        <w:t xml:space="preserve"> (patrz ryc. 2.9.20.-1) składa się ze stanowiska przeglądowego, w</w:t>
      </w:r>
      <w:r w:rsidR="00D5724D" w:rsidRPr="00E21888">
        <w:rPr>
          <w:rStyle w:val="NoBreak"/>
          <w:rFonts w:ascii="Times New Roman" w:hAnsi="Times New Roman" w:cs="Times New Roman"/>
        </w:rPr>
        <w:t xml:space="preserve"> </w:t>
      </w:r>
      <w:r w:rsidR="00D5724D" w:rsidRPr="00E21888">
        <w:rPr>
          <w:rFonts w:ascii="Times New Roman" w:hAnsi="Times New Roman" w:cs="Times New Roman"/>
        </w:rPr>
        <w:t>którym wyróżnia się:</w:t>
      </w:r>
    </w:p>
    <w:p w:rsidR="00D5724D" w:rsidRPr="00E21888" w:rsidRDefault="00D5724D" w:rsidP="00D5724D">
      <w:pPr>
        <w:pStyle w:val="Normal-wypunktodpauzy"/>
        <w:numPr>
          <w:ilvl w:val="0"/>
          <w:numId w:val="1"/>
        </w:numPr>
        <w:tabs>
          <w:tab w:val="clear" w:pos="283"/>
          <w:tab w:val="clear" w:pos="567"/>
          <w:tab w:val="clear" w:pos="850"/>
          <w:tab w:val="center" w:pos="142"/>
        </w:tabs>
        <w:spacing w:line="360" w:lineRule="auto"/>
        <w:ind w:left="426" w:hanging="284"/>
        <w:rPr>
          <w:rFonts w:ascii="Times New Roman" w:hAnsi="Times New Roman" w:cs="Times New Roman"/>
          <w:sz w:val="24"/>
          <w:szCs w:val="24"/>
        </w:rPr>
      </w:pPr>
      <w:r w:rsidRPr="00E21888">
        <w:rPr>
          <w:rFonts w:ascii="Times New Roman" w:hAnsi="Times New Roman" w:cs="Times New Roman"/>
          <w:sz w:val="24"/>
          <w:szCs w:val="24"/>
        </w:rPr>
        <w:t xml:space="preserve">matowy, czarny ekran </w:t>
      </w:r>
      <w:r w:rsidR="00055C79" w:rsidRPr="00E21888">
        <w:rPr>
          <w:rFonts w:ascii="Times New Roman" w:hAnsi="Times New Roman" w:cs="Times New Roman"/>
          <w:sz w:val="24"/>
          <w:szCs w:val="24"/>
        </w:rPr>
        <w:t xml:space="preserve">(A) </w:t>
      </w:r>
      <w:r w:rsidRPr="00E21888">
        <w:rPr>
          <w:rFonts w:ascii="Times New Roman" w:hAnsi="Times New Roman" w:cs="Times New Roman"/>
          <w:sz w:val="24"/>
          <w:szCs w:val="24"/>
        </w:rPr>
        <w:t>odpowiedniego rozmiaru, utrzymywany w</w:t>
      </w:r>
      <w:r w:rsidRPr="00E21888">
        <w:rPr>
          <w:rStyle w:val="NoBreak"/>
          <w:rFonts w:ascii="Times New Roman" w:hAnsi="Times New Roman" w:cs="Times New Roman"/>
          <w:sz w:val="24"/>
          <w:szCs w:val="24"/>
        </w:rPr>
        <w:t xml:space="preserve"> </w:t>
      </w:r>
      <w:r w:rsidR="00B43117" w:rsidRPr="00E21888">
        <w:rPr>
          <w:rFonts w:ascii="Times New Roman" w:hAnsi="Times New Roman" w:cs="Times New Roman"/>
          <w:sz w:val="24"/>
          <w:szCs w:val="24"/>
        </w:rPr>
        <w:t>pozycji pionowej;</w:t>
      </w:r>
      <w:r w:rsidR="00A92143" w:rsidRPr="00E21888">
        <w:rPr>
          <w:rFonts w:ascii="Times New Roman" w:hAnsi="Times New Roman" w:cs="Times New Roman"/>
          <w:noProof/>
          <w:spacing w:val="-2"/>
          <w:sz w:val="24"/>
          <w:szCs w:val="24"/>
        </w:rPr>
        <w:t xml:space="preserve"> </w:t>
      </w:r>
    </w:p>
    <w:p w:rsidR="00D5724D" w:rsidRPr="00E21888" w:rsidRDefault="00D5724D" w:rsidP="00D5724D">
      <w:pPr>
        <w:pStyle w:val="Normal-wypunktodpauzy"/>
        <w:numPr>
          <w:ilvl w:val="0"/>
          <w:numId w:val="1"/>
        </w:numPr>
        <w:tabs>
          <w:tab w:val="clear" w:pos="283"/>
          <w:tab w:val="clear" w:pos="567"/>
          <w:tab w:val="clear" w:pos="850"/>
          <w:tab w:val="center" w:pos="142"/>
        </w:tabs>
        <w:spacing w:line="360" w:lineRule="auto"/>
        <w:ind w:left="426" w:hanging="284"/>
        <w:rPr>
          <w:rFonts w:ascii="Times New Roman" w:hAnsi="Times New Roman" w:cs="Times New Roman"/>
          <w:sz w:val="24"/>
          <w:szCs w:val="24"/>
        </w:rPr>
      </w:pPr>
      <w:r w:rsidRPr="00E21888">
        <w:rPr>
          <w:rFonts w:ascii="Times New Roman" w:hAnsi="Times New Roman" w:cs="Times New Roman"/>
          <w:sz w:val="24"/>
          <w:szCs w:val="24"/>
        </w:rPr>
        <w:t xml:space="preserve">niebłyszczący, biały ekran </w:t>
      </w:r>
      <w:r w:rsidR="00055C79" w:rsidRPr="00E21888">
        <w:rPr>
          <w:rFonts w:ascii="Times New Roman" w:hAnsi="Times New Roman" w:cs="Times New Roman"/>
          <w:sz w:val="24"/>
          <w:szCs w:val="24"/>
        </w:rPr>
        <w:t xml:space="preserve">(B) </w:t>
      </w:r>
      <w:r w:rsidRPr="00E21888">
        <w:rPr>
          <w:rFonts w:ascii="Times New Roman" w:hAnsi="Times New Roman" w:cs="Times New Roman"/>
          <w:sz w:val="24"/>
          <w:szCs w:val="24"/>
        </w:rPr>
        <w:t>odpowiedniego rozmiaru, utrzymywany w</w:t>
      </w:r>
      <w:r w:rsidRPr="00E21888">
        <w:rPr>
          <w:rStyle w:val="NoBreak"/>
          <w:rFonts w:ascii="Times New Roman" w:hAnsi="Times New Roman" w:cs="Times New Roman"/>
          <w:sz w:val="24"/>
          <w:szCs w:val="24"/>
        </w:rPr>
        <w:t xml:space="preserve"> </w:t>
      </w:r>
      <w:r w:rsidRPr="00E21888">
        <w:rPr>
          <w:rFonts w:ascii="Times New Roman" w:hAnsi="Times New Roman" w:cs="Times New Roman"/>
          <w:sz w:val="24"/>
          <w:szCs w:val="24"/>
        </w:rPr>
        <w:t>pozycj</w:t>
      </w:r>
      <w:r w:rsidR="00B43117" w:rsidRPr="00E21888">
        <w:rPr>
          <w:rFonts w:ascii="Times New Roman" w:hAnsi="Times New Roman" w:cs="Times New Roman"/>
          <w:sz w:val="24"/>
          <w:szCs w:val="24"/>
        </w:rPr>
        <w:t>i pionowej obok ekranu czarnego;</w:t>
      </w:r>
    </w:p>
    <w:p w:rsidR="00055C79" w:rsidRPr="00E21888" w:rsidRDefault="00055C79" w:rsidP="00055C79">
      <w:pPr>
        <w:pStyle w:val="Normal-wypunktodpauzy"/>
        <w:numPr>
          <w:ilvl w:val="0"/>
          <w:numId w:val="1"/>
        </w:numPr>
        <w:tabs>
          <w:tab w:val="clear" w:pos="283"/>
          <w:tab w:val="clear" w:pos="567"/>
          <w:tab w:val="clear" w:pos="850"/>
          <w:tab w:val="center" w:pos="142"/>
        </w:tabs>
        <w:spacing w:line="360" w:lineRule="auto"/>
        <w:ind w:left="426" w:hanging="284"/>
        <w:rPr>
          <w:rFonts w:ascii="Times New Roman" w:hAnsi="Times New Roman" w:cs="Times New Roman"/>
          <w:sz w:val="24"/>
          <w:szCs w:val="24"/>
        </w:rPr>
      </w:pPr>
      <w:r w:rsidRPr="00E21888">
        <w:rPr>
          <w:rFonts w:ascii="Times New Roman" w:hAnsi="Times New Roman" w:cs="Times New Roman"/>
          <w:sz w:val="24"/>
          <w:szCs w:val="24"/>
        </w:rPr>
        <w:t>niebłyszczący, biały ekran (C) odpowiedniego rozmiaru, utrzymywany w</w:t>
      </w:r>
      <w:r w:rsidRPr="00E21888">
        <w:rPr>
          <w:rStyle w:val="NoBreak"/>
          <w:rFonts w:ascii="Times New Roman" w:hAnsi="Times New Roman" w:cs="Times New Roman"/>
          <w:sz w:val="24"/>
          <w:szCs w:val="24"/>
        </w:rPr>
        <w:t xml:space="preserve"> </w:t>
      </w:r>
      <w:r w:rsidRPr="00E21888">
        <w:rPr>
          <w:rFonts w:ascii="Times New Roman" w:hAnsi="Times New Roman" w:cs="Times New Roman"/>
          <w:sz w:val="24"/>
          <w:szCs w:val="24"/>
        </w:rPr>
        <w:t xml:space="preserve">pozycji </w:t>
      </w:r>
      <w:r w:rsidR="00B43117" w:rsidRPr="00E21888">
        <w:rPr>
          <w:rFonts w:ascii="Times New Roman" w:hAnsi="Times New Roman" w:cs="Times New Roman"/>
          <w:sz w:val="24"/>
          <w:szCs w:val="24"/>
        </w:rPr>
        <w:t>poziomej</w:t>
      </w:r>
      <w:r w:rsidRPr="00E21888">
        <w:rPr>
          <w:rFonts w:ascii="Times New Roman" w:hAnsi="Times New Roman" w:cs="Times New Roman"/>
          <w:sz w:val="24"/>
          <w:szCs w:val="24"/>
        </w:rPr>
        <w:t xml:space="preserve"> obok </w:t>
      </w:r>
      <w:r w:rsidR="00B43117" w:rsidRPr="00E21888">
        <w:rPr>
          <w:rFonts w:ascii="Times New Roman" w:hAnsi="Times New Roman" w:cs="Times New Roman"/>
          <w:sz w:val="24"/>
          <w:szCs w:val="24"/>
        </w:rPr>
        <w:t xml:space="preserve">ekranów </w:t>
      </w:r>
      <w:r w:rsidRPr="00E21888">
        <w:rPr>
          <w:rFonts w:ascii="Times New Roman" w:hAnsi="Times New Roman" w:cs="Times New Roman"/>
          <w:sz w:val="24"/>
          <w:szCs w:val="24"/>
        </w:rPr>
        <w:t>(A) i (B)</w:t>
      </w:r>
    </w:p>
    <w:p w:rsidR="003012B4" w:rsidRPr="00E21888" w:rsidRDefault="00565DB0" w:rsidP="00B20B69">
      <w:pPr>
        <w:pStyle w:val="Normal-wypunktodpauzy"/>
        <w:numPr>
          <w:ilvl w:val="0"/>
          <w:numId w:val="1"/>
        </w:numPr>
        <w:tabs>
          <w:tab w:val="clear" w:pos="283"/>
          <w:tab w:val="clear" w:pos="567"/>
          <w:tab w:val="clear" w:pos="850"/>
          <w:tab w:val="center" w:pos="142"/>
        </w:tabs>
        <w:spacing w:line="360" w:lineRule="auto"/>
        <w:ind w:left="426" w:hanging="284"/>
        <w:rPr>
          <w:rFonts w:ascii="Times New Roman" w:hAnsi="Times New Roman" w:cs="Times New Roman"/>
          <w:sz w:val="24"/>
          <w:szCs w:val="24"/>
        </w:rPr>
      </w:pPr>
      <w:r w:rsidRPr="00E21888">
        <w:rPr>
          <w:rFonts w:ascii="Times New Roman" w:hAnsi="Times New Roman" w:cs="Times New Roman"/>
          <w:sz w:val="24"/>
          <w:szCs w:val="24"/>
        </w:rPr>
        <w:t>obudowę lampy (D)</w:t>
      </w:r>
      <w:r w:rsidR="00D5724D" w:rsidRPr="00E21888">
        <w:rPr>
          <w:rFonts w:ascii="Times New Roman" w:hAnsi="Times New Roman" w:cs="Times New Roman"/>
          <w:sz w:val="24"/>
          <w:szCs w:val="24"/>
        </w:rPr>
        <w:t xml:space="preserve"> dopasowaną do odpowiedniego, zacienionego źródła światła białego i</w:t>
      </w:r>
      <w:r w:rsidR="00D5724D" w:rsidRPr="00E21888">
        <w:rPr>
          <w:rStyle w:val="NoBreak"/>
          <w:rFonts w:ascii="Times New Roman" w:hAnsi="Times New Roman" w:cs="Times New Roman"/>
          <w:sz w:val="24"/>
          <w:szCs w:val="24"/>
        </w:rPr>
        <w:t xml:space="preserve"> </w:t>
      </w:r>
      <w:r w:rsidR="00D5724D" w:rsidRPr="00E21888">
        <w:rPr>
          <w:rFonts w:ascii="Times New Roman" w:hAnsi="Times New Roman" w:cs="Times New Roman"/>
          <w:sz w:val="24"/>
          <w:szCs w:val="24"/>
        </w:rPr>
        <w:t>odpowiedniego rozpraszacza światła (</w:t>
      </w:r>
      <w:r w:rsidRPr="00E21888">
        <w:rPr>
          <w:rFonts w:ascii="Times New Roman" w:hAnsi="Times New Roman" w:cs="Times New Roman"/>
          <w:sz w:val="24"/>
          <w:szCs w:val="24"/>
        </w:rPr>
        <w:t xml:space="preserve">np. </w:t>
      </w:r>
      <w:r w:rsidR="00D5724D" w:rsidRPr="00E21888">
        <w:rPr>
          <w:rFonts w:ascii="Times New Roman" w:hAnsi="Times New Roman" w:cs="Times New Roman"/>
          <w:sz w:val="24"/>
          <w:szCs w:val="24"/>
        </w:rPr>
        <w:t>odpowiedni jest przeglądowy oświetlacz, złożony z</w:t>
      </w:r>
      <w:r w:rsidR="00D5724D" w:rsidRPr="00E21888">
        <w:rPr>
          <w:rStyle w:val="NoBreak"/>
          <w:rFonts w:ascii="Times New Roman" w:hAnsi="Times New Roman" w:cs="Times New Roman"/>
          <w:sz w:val="24"/>
          <w:szCs w:val="24"/>
        </w:rPr>
        <w:t xml:space="preserve"> </w:t>
      </w:r>
      <w:r w:rsidR="00D5724D" w:rsidRPr="00E21888">
        <w:rPr>
          <w:rFonts w:ascii="Times New Roman" w:hAnsi="Times New Roman" w:cs="Times New Roman"/>
          <w:sz w:val="24"/>
          <w:szCs w:val="24"/>
        </w:rPr>
        <w:t>dwóch 13 W</w:t>
      </w:r>
      <w:r w:rsidR="00D5724D" w:rsidRPr="00E21888">
        <w:rPr>
          <w:rStyle w:val="NoBreak"/>
          <w:rFonts w:ascii="Times New Roman" w:hAnsi="Times New Roman" w:cs="Times New Roman"/>
          <w:sz w:val="24"/>
          <w:szCs w:val="24"/>
        </w:rPr>
        <w:t xml:space="preserve"> </w:t>
      </w:r>
      <w:r w:rsidR="00D5724D" w:rsidRPr="00E21888">
        <w:rPr>
          <w:rFonts w:ascii="Times New Roman" w:hAnsi="Times New Roman" w:cs="Times New Roman"/>
          <w:sz w:val="24"/>
          <w:szCs w:val="24"/>
        </w:rPr>
        <w:t>lamp fluorescencyjnych, każdej o</w:t>
      </w:r>
      <w:r w:rsidR="00D5724D" w:rsidRPr="00E21888">
        <w:rPr>
          <w:rStyle w:val="NoBreak"/>
          <w:rFonts w:ascii="Times New Roman" w:hAnsi="Times New Roman" w:cs="Times New Roman"/>
          <w:sz w:val="24"/>
          <w:szCs w:val="24"/>
        </w:rPr>
        <w:t> </w:t>
      </w:r>
      <w:r w:rsidR="00D5724D" w:rsidRPr="00E21888">
        <w:rPr>
          <w:rFonts w:ascii="Times New Roman" w:hAnsi="Times New Roman" w:cs="Times New Roman"/>
          <w:sz w:val="24"/>
          <w:szCs w:val="24"/>
        </w:rPr>
        <w:t>długości 525 mm</w:t>
      </w:r>
      <w:r w:rsidRPr="00E21888">
        <w:rPr>
          <w:rFonts w:ascii="Times New Roman" w:hAnsi="Times New Roman" w:cs="Times New Roman"/>
          <w:sz w:val="24"/>
          <w:szCs w:val="24"/>
        </w:rPr>
        <w:t xml:space="preserve">, lub </w:t>
      </w:r>
      <w:r w:rsidR="00F8546E" w:rsidRPr="00E21888">
        <w:rPr>
          <w:rFonts w:ascii="Times New Roman" w:hAnsi="Times New Roman" w:cs="Times New Roman"/>
          <w:sz w:val="24"/>
          <w:szCs w:val="24"/>
        </w:rPr>
        <w:t xml:space="preserve">odpowiednia </w:t>
      </w:r>
      <w:r w:rsidR="0054705A" w:rsidRPr="00E21888">
        <w:rPr>
          <w:rFonts w:ascii="Times New Roman" w:hAnsi="Times New Roman" w:cs="Times New Roman"/>
          <w:sz w:val="24"/>
          <w:szCs w:val="24"/>
        </w:rPr>
        <w:t xml:space="preserve">dioda </w:t>
      </w:r>
      <w:r w:rsidR="00F8546E" w:rsidRPr="00E21888">
        <w:rPr>
          <w:rFonts w:ascii="Times New Roman" w:hAnsi="Times New Roman" w:cs="Times New Roman"/>
          <w:sz w:val="24"/>
          <w:szCs w:val="24"/>
        </w:rPr>
        <w:t>emitująca światło (LED) jako źródło światła</w:t>
      </w:r>
      <w:r w:rsidR="00D5724D" w:rsidRPr="00E21888">
        <w:rPr>
          <w:rFonts w:ascii="Times New Roman" w:hAnsi="Times New Roman" w:cs="Times New Roman"/>
          <w:sz w:val="24"/>
          <w:szCs w:val="24"/>
        </w:rPr>
        <w:t>). Intensywność oświetlenia w</w:t>
      </w:r>
      <w:r w:rsidR="00D5724D" w:rsidRPr="00E21888">
        <w:rPr>
          <w:rStyle w:val="NoBreak"/>
          <w:rFonts w:ascii="Times New Roman" w:hAnsi="Times New Roman" w:cs="Times New Roman"/>
          <w:sz w:val="24"/>
          <w:szCs w:val="24"/>
        </w:rPr>
        <w:t xml:space="preserve"> </w:t>
      </w:r>
      <w:r w:rsidR="00D5724D" w:rsidRPr="00E21888">
        <w:rPr>
          <w:rFonts w:ascii="Times New Roman" w:hAnsi="Times New Roman" w:cs="Times New Roman"/>
          <w:sz w:val="24"/>
          <w:szCs w:val="24"/>
        </w:rPr>
        <w:t>miejscu przeglądania jest utrzymywana w</w:t>
      </w:r>
      <w:r w:rsidR="00D5724D" w:rsidRPr="00E21888">
        <w:rPr>
          <w:rStyle w:val="NoBreak"/>
          <w:rFonts w:ascii="Times New Roman" w:hAnsi="Times New Roman" w:cs="Times New Roman"/>
          <w:sz w:val="24"/>
          <w:szCs w:val="24"/>
        </w:rPr>
        <w:t xml:space="preserve"> </w:t>
      </w:r>
      <w:r w:rsidR="00D35CC7" w:rsidRPr="00E21888">
        <w:rPr>
          <w:rFonts w:ascii="Times New Roman" w:hAnsi="Times New Roman" w:cs="Times New Roman"/>
          <w:sz w:val="24"/>
          <w:szCs w:val="24"/>
        </w:rPr>
        <w:t xml:space="preserve">granicach od 2000 lx do 3750 </w:t>
      </w:r>
      <w:r w:rsidR="00D5724D" w:rsidRPr="00E21888">
        <w:rPr>
          <w:rFonts w:ascii="Times New Roman" w:hAnsi="Times New Roman" w:cs="Times New Roman"/>
          <w:sz w:val="24"/>
          <w:szCs w:val="24"/>
        </w:rPr>
        <w:t xml:space="preserve">lx, chociaż większa intensywność </w:t>
      </w:r>
      <w:r w:rsidR="0054705A" w:rsidRPr="00E21888">
        <w:rPr>
          <w:rFonts w:ascii="Times New Roman" w:hAnsi="Times New Roman" w:cs="Times New Roman"/>
          <w:sz w:val="24"/>
          <w:szCs w:val="24"/>
        </w:rPr>
        <w:t>może być</w:t>
      </w:r>
      <w:r w:rsidR="00D5724D" w:rsidRPr="00E21888">
        <w:rPr>
          <w:rFonts w:ascii="Times New Roman" w:hAnsi="Times New Roman" w:cs="Times New Roman"/>
          <w:sz w:val="24"/>
          <w:szCs w:val="24"/>
        </w:rPr>
        <w:t xml:space="preserve"> </w:t>
      </w:r>
      <w:r w:rsidR="00F8546E" w:rsidRPr="00E21888">
        <w:rPr>
          <w:rFonts w:ascii="Times New Roman" w:hAnsi="Times New Roman" w:cs="Times New Roman"/>
          <w:sz w:val="24"/>
          <w:szCs w:val="24"/>
        </w:rPr>
        <w:t xml:space="preserve">wymagana dla szkła barwionego lub </w:t>
      </w:r>
      <w:r w:rsidR="00D5724D" w:rsidRPr="00E21888">
        <w:rPr>
          <w:rFonts w:ascii="Times New Roman" w:hAnsi="Times New Roman" w:cs="Times New Roman"/>
          <w:sz w:val="24"/>
          <w:szCs w:val="24"/>
        </w:rPr>
        <w:t>pojemników z</w:t>
      </w:r>
      <w:r w:rsidR="00D5724D" w:rsidRPr="00E21888">
        <w:rPr>
          <w:rStyle w:val="NoBreak"/>
          <w:rFonts w:ascii="Times New Roman" w:hAnsi="Times New Roman" w:cs="Times New Roman"/>
          <w:sz w:val="24"/>
          <w:szCs w:val="24"/>
        </w:rPr>
        <w:t xml:space="preserve"> </w:t>
      </w:r>
      <w:r w:rsidR="00D5724D" w:rsidRPr="00E21888">
        <w:rPr>
          <w:rFonts w:ascii="Times New Roman" w:hAnsi="Times New Roman" w:cs="Times New Roman"/>
          <w:sz w:val="24"/>
          <w:szCs w:val="24"/>
        </w:rPr>
        <w:t>tworzywa sztucznego</w:t>
      </w:r>
      <w:r w:rsidR="00F8546E" w:rsidRPr="00E21888">
        <w:rPr>
          <w:rFonts w:ascii="Times New Roman" w:hAnsi="Times New Roman" w:cs="Times New Roman"/>
          <w:sz w:val="24"/>
          <w:szCs w:val="24"/>
        </w:rPr>
        <w:t xml:space="preserve"> i dla barwnych lub mętnych preparatów</w:t>
      </w:r>
      <w:r w:rsidR="00D5724D" w:rsidRPr="00E21888">
        <w:rPr>
          <w:rFonts w:ascii="Times New Roman" w:hAnsi="Times New Roman" w:cs="Times New Roman"/>
          <w:sz w:val="24"/>
          <w:szCs w:val="24"/>
        </w:rPr>
        <w:t>.</w:t>
      </w:r>
    </w:p>
    <w:p w:rsidR="003012B4" w:rsidRPr="00E21888" w:rsidRDefault="00FB7C7C" w:rsidP="003012B4">
      <w:pPr>
        <w:pStyle w:val="Normal-wypunktodpauzy"/>
        <w:tabs>
          <w:tab w:val="clear" w:pos="283"/>
          <w:tab w:val="clear" w:pos="567"/>
          <w:tab w:val="clear" w:pos="850"/>
          <w:tab w:val="center" w:pos="142"/>
        </w:tabs>
        <w:spacing w:line="360" w:lineRule="auto"/>
        <w:ind w:left="426" w:firstLine="0"/>
        <w:rPr>
          <w:rFonts w:ascii="Times New Roman" w:hAnsi="Times New Roman" w:cs="Times New Roman"/>
          <w:sz w:val="24"/>
          <w:szCs w:val="24"/>
        </w:rPr>
      </w:pPr>
      <w:r w:rsidRPr="00E21888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3562350" cy="2670175"/>
            <wp:effectExtent l="0" t="0" r="0" b="0"/>
            <wp:docPr id="1" name="Obraz 1" descr="C:\Users\barbuj\Desktop\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arbuj\Desktop\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2350" cy="267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12B4" w:rsidRPr="00E21888" w:rsidRDefault="003012B4" w:rsidP="003012B4">
      <w:pPr>
        <w:pStyle w:val="Normal-wypunktodpauzy"/>
        <w:tabs>
          <w:tab w:val="clear" w:pos="283"/>
          <w:tab w:val="clear" w:pos="567"/>
          <w:tab w:val="clear" w:pos="850"/>
          <w:tab w:val="center" w:pos="142"/>
        </w:tabs>
        <w:spacing w:line="360" w:lineRule="auto"/>
        <w:ind w:left="426" w:firstLine="0"/>
        <w:rPr>
          <w:rFonts w:ascii="Minion Pro" w:eastAsiaTheme="minorHAnsi" w:hAnsi="Minion Pro" w:cs="Minion Pro"/>
          <w:i/>
          <w:iCs/>
          <w:sz w:val="24"/>
          <w:szCs w:val="24"/>
          <w:lang w:eastAsia="en-US"/>
        </w:rPr>
      </w:pPr>
      <w:r w:rsidRPr="00E21888">
        <w:rPr>
          <w:rFonts w:ascii="Minion Pro" w:eastAsiaTheme="minorHAnsi" w:hAnsi="Minion Pro" w:cs="Minion Pro"/>
          <w:sz w:val="24"/>
          <w:szCs w:val="24"/>
          <w:lang w:eastAsia="en-US"/>
        </w:rPr>
        <w:t xml:space="preserve">Ryc. 2.9.20.-1. </w:t>
      </w:r>
      <w:r w:rsidR="0054705A" w:rsidRPr="00E21888">
        <w:rPr>
          <w:rFonts w:ascii="Minion Pro" w:eastAsiaTheme="minorHAnsi" w:hAnsi="Minion Pro" w:cs="Minion Pro"/>
          <w:i/>
          <w:iCs/>
          <w:sz w:val="24"/>
          <w:szCs w:val="24"/>
          <w:lang w:eastAsia="en-US"/>
        </w:rPr>
        <w:t>Sprzęt</w:t>
      </w:r>
      <w:r w:rsidRPr="00E21888">
        <w:rPr>
          <w:rFonts w:ascii="Minion Pro" w:eastAsiaTheme="minorHAnsi" w:hAnsi="Minion Pro" w:cs="Minion Pro"/>
          <w:i/>
          <w:iCs/>
          <w:sz w:val="24"/>
          <w:szCs w:val="24"/>
          <w:lang w:eastAsia="en-US"/>
        </w:rPr>
        <w:t xml:space="preserve"> do oceny cząstek widocznych okiem nieuzbrojonym</w:t>
      </w:r>
    </w:p>
    <w:p w:rsidR="003012B4" w:rsidRPr="00E21888" w:rsidRDefault="003012B4" w:rsidP="003012B4">
      <w:pPr>
        <w:pStyle w:val="Normal-wypunktodpauzy"/>
        <w:tabs>
          <w:tab w:val="clear" w:pos="283"/>
          <w:tab w:val="clear" w:pos="567"/>
          <w:tab w:val="clear" w:pos="850"/>
          <w:tab w:val="center" w:pos="142"/>
        </w:tabs>
        <w:spacing w:line="360" w:lineRule="auto"/>
        <w:ind w:left="426" w:firstLine="0"/>
        <w:rPr>
          <w:rFonts w:ascii="Times New Roman" w:hAnsi="Times New Roman" w:cs="Times New Roman"/>
          <w:sz w:val="24"/>
          <w:szCs w:val="24"/>
        </w:rPr>
      </w:pPr>
    </w:p>
    <w:p w:rsidR="00D5724D" w:rsidRPr="00E21888" w:rsidRDefault="00D5724D" w:rsidP="00D5724D">
      <w:pPr>
        <w:pStyle w:val="Nagwek51"/>
        <w:spacing w:line="360" w:lineRule="auto"/>
        <w:rPr>
          <w:rFonts w:ascii="Times New Roman" w:hAnsi="Times New Roman" w:cs="Times New Roman"/>
          <w:b w:val="0"/>
          <w:bCs w:val="0"/>
          <w:sz w:val="24"/>
          <w:szCs w:val="24"/>
        </w:rPr>
      </w:pPr>
      <w:bookmarkStart w:id="0" w:name="_GoBack"/>
      <w:bookmarkEnd w:id="0"/>
      <w:r w:rsidRPr="00E21888">
        <w:rPr>
          <w:rFonts w:ascii="Times New Roman" w:hAnsi="Times New Roman" w:cs="Times New Roman"/>
          <w:b w:val="0"/>
          <w:bCs w:val="0"/>
          <w:sz w:val="24"/>
          <w:szCs w:val="24"/>
        </w:rPr>
        <w:t>METODA</w:t>
      </w:r>
    </w:p>
    <w:p w:rsidR="00412E5F" w:rsidRPr="00D5724D" w:rsidRDefault="00164D25" w:rsidP="006947DE">
      <w:pPr>
        <w:tabs>
          <w:tab w:val="center" w:pos="283"/>
          <w:tab w:val="center" w:pos="567"/>
          <w:tab w:val="center" w:pos="850"/>
          <w:tab w:val="center" w:pos="1134"/>
          <w:tab w:val="center" w:pos="1417"/>
          <w:tab w:val="center" w:pos="1701"/>
          <w:tab w:val="center" w:pos="1984"/>
          <w:tab w:val="center" w:pos="2268"/>
          <w:tab w:val="center" w:pos="2551"/>
          <w:tab w:val="center" w:pos="2835"/>
          <w:tab w:val="center" w:pos="3118"/>
          <w:tab w:val="center" w:pos="3402"/>
          <w:tab w:val="center" w:pos="3685"/>
          <w:tab w:val="center" w:pos="3969"/>
          <w:tab w:val="center" w:pos="4252"/>
          <w:tab w:val="center" w:pos="4535"/>
          <w:tab w:val="center" w:pos="4819"/>
        </w:tabs>
        <w:spacing w:line="360" w:lineRule="auto"/>
        <w:ind w:firstLine="426"/>
        <w:jc w:val="both"/>
        <w:rPr>
          <w:rFonts w:ascii="Times New Roman" w:hAnsi="Times New Roman" w:cs="Times New Roman"/>
        </w:rPr>
      </w:pPr>
      <w:r w:rsidRPr="00E21888">
        <w:rPr>
          <w:rFonts w:ascii="Times New Roman" w:hAnsi="Times New Roman" w:cs="Times New Roman"/>
          <w:noProof/>
          <w:spacing w:val="-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6A25A13" wp14:editId="7D666629">
                <wp:simplePos x="0" y="0"/>
                <wp:positionH relativeFrom="column">
                  <wp:posOffset>6160963</wp:posOffset>
                </wp:positionH>
                <wp:positionV relativeFrom="paragraph">
                  <wp:posOffset>781104</wp:posOffset>
                </wp:positionV>
                <wp:extent cx="0" cy="1725433"/>
                <wp:effectExtent l="19050" t="0" r="19050" b="27305"/>
                <wp:wrapNone/>
                <wp:docPr id="16" name="Łącznik prosty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25433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1A1E273" id="Łącznik prosty 16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85.1pt,61.5pt" to="485.1pt,19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" strokecolor="black [3213]" strokeweight="2.25pt">
                <v:stroke joinstyle="miter"/>
              </v:line>
            </w:pict>
          </mc:Fallback>
        </mc:AlternateContent>
      </w:r>
      <w:r w:rsidR="00F50689" w:rsidRPr="00E21888">
        <w:rPr>
          <w:rStyle w:val="Styl95ptCzarny"/>
          <w:rFonts w:ascii="Times New Roman" w:hAnsi="Times New Roman" w:cs="Times New Roman"/>
        </w:rPr>
        <w:t xml:space="preserve">Konieczność odpowiedniej oceny wizualnej pojemników i zawartości może wymagać </w:t>
      </w:r>
      <w:r w:rsidR="00CD32E6" w:rsidRPr="00E21888">
        <w:rPr>
          <w:rStyle w:val="Styl95ptCzarny"/>
          <w:rFonts w:ascii="Times New Roman" w:hAnsi="Times New Roman" w:cs="Times New Roman"/>
        </w:rPr>
        <w:t>usunięcia wszystkich przyklejonych etykiet</w:t>
      </w:r>
      <w:r w:rsidR="00D5724D" w:rsidRPr="00E21888">
        <w:rPr>
          <w:rStyle w:val="Styl95ptCzarny"/>
          <w:rFonts w:ascii="Times New Roman" w:hAnsi="Times New Roman" w:cs="Times New Roman"/>
        </w:rPr>
        <w:t>. Delikatnie zawirować lub odwrócić pojemnik, upewniając się, że nie zostały wprowadzone pęcherzyki powietrza i</w:t>
      </w:r>
      <w:r w:rsidR="00D5724D" w:rsidRPr="00E21888">
        <w:rPr>
          <w:rStyle w:val="NoBreak"/>
          <w:rFonts w:ascii="Times New Roman" w:hAnsi="Times New Roman" w:cs="Times New Roman"/>
        </w:rPr>
        <w:t xml:space="preserve"> </w:t>
      </w:r>
      <w:r w:rsidR="00D5724D" w:rsidRPr="00E21888">
        <w:rPr>
          <w:rStyle w:val="Styl95ptCzarny"/>
          <w:rFonts w:ascii="Times New Roman" w:hAnsi="Times New Roman" w:cs="Times New Roman"/>
        </w:rPr>
        <w:t>obserwować</w:t>
      </w:r>
      <w:r w:rsidR="0054705A" w:rsidRPr="00E21888">
        <w:rPr>
          <w:rStyle w:val="Styl95ptCzarny"/>
          <w:rFonts w:ascii="Times New Roman" w:hAnsi="Times New Roman" w:cs="Times New Roman"/>
        </w:rPr>
        <w:t xml:space="preserve"> bez powiększenia</w:t>
      </w:r>
      <w:r w:rsidR="00D5724D" w:rsidRPr="00E21888">
        <w:rPr>
          <w:rStyle w:val="Styl95ptCzarny"/>
          <w:rFonts w:ascii="Times New Roman" w:hAnsi="Times New Roman" w:cs="Times New Roman"/>
        </w:rPr>
        <w:t xml:space="preserve"> przez ok. 5 s na tle białego ekranu</w:t>
      </w:r>
      <w:r w:rsidR="00B20B69" w:rsidRPr="00E21888">
        <w:rPr>
          <w:rStyle w:val="Styl95ptCzarny"/>
          <w:rFonts w:ascii="Times New Roman" w:hAnsi="Times New Roman" w:cs="Times New Roman"/>
        </w:rPr>
        <w:t xml:space="preserve"> (B),</w:t>
      </w:r>
      <w:r w:rsidR="000160D8" w:rsidRPr="00E21888">
        <w:rPr>
          <w:rStyle w:val="Styl95ptCzarny"/>
          <w:rFonts w:ascii="Times New Roman" w:hAnsi="Times New Roman" w:cs="Times New Roman"/>
        </w:rPr>
        <w:t xml:space="preserve"> jednak </w:t>
      </w:r>
      <w:r w:rsidR="0054705A" w:rsidRPr="00E21888">
        <w:rPr>
          <w:rStyle w:val="Styl95ptCzarny"/>
          <w:rFonts w:ascii="Times New Roman" w:hAnsi="Times New Roman" w:cs="Times New Roman"/>
        </w:rPr>
        <w:t xml:space="preserve">pojemniki ze </w:t>
      </w:r>
      <w:r w:rsidR="0054705A" w:rsidRPr="00E21888">
        <w:rPr>
          <w:rFonts w:ascii="Times New Roman" w:hAnsi="Times New Roman" w:cs="Times New Roman"/>
        </w:rPr>
        <w:t>szkła</w:t>
      </w:r>
      <w:r w:rsidR="000160D8" w:rsidRPr="00E21888">
        <w:rPr>
          <w:rFonts w:ascii="Times New Roman" w:hAnsi="Times New Roman" w:cs="Times New Roman"/>
        </w:rPr>
        <w:t xml:space="preserve"> barwione</w:t>
      </w:r>
      <w:r w:rsidR="0054705A" w:rsidRPr="00E21888">
        <w:rPr>
          <w:rFonts w:ascii="Times New Roman" w:hAnsi="Times New Roman" w:cs="Times New Roman"/>
        </w:rPr>
        <w:t>go</w:t>
      </w:r>
      <w:r w:rsidR="000160D8" w:rsidRPr="00E21888">
        <w:rPr>
          <w:rFonts w:ascii="Times New Roman" w:hAnsi="Times New Roman" w:cs="Times New Roman"/>
        </w:rPr>
        <w:t xml:space="preserve"> lub pojemniki z</w:t>
      </w:r>
      <w:r w:rsidR="000160D8" w:rsidRPr="00E21888">
        <w:rPr>
          <w:rStyle w:val="NoBreak"/>
          <w:rFonts w:ascii="Times New Roman" w:hAnsi="Times New Roman" w:cs="Times New Roman"/>
        </w:rPr>
        <w:t xml:space="preserve"> </w:t>
      </w:r>
      <w:r w:rsidR="0054705A" w:rsidRPr="00E21888">
        <w:rPr>
          <w:rFonts w:ascii="Times New Roman" w:hAnsi="Times New Roman" w:cs="Times New Roman"/>
        </w:rPr>
        <w:t xml:space="preserve">tworzywa sztucznego i </w:t>
      </w:r>
      <w:r w:rsidR="000160D8" w:rsidRPr="00E21888">
        <w:rPr>
          <w:rFonts w:ascii="Times New Roman" w:hAnsi="Times New Roman" w:cs="Times New Roman"/>
        </w:rPr>
        <w:t>barwne lub mętne preparaty mogą wymagać</w:t>
      </w:r>
      <w:r w:rsidR="000160D8" w:rsidRPr="00E21888">
        <w:rPr>
          <w:rStyle w:val="Styl95ptCzarny"/>
          <w:rFonts w:ascii="Times New Roman" w:hAnsi="Times New Roman" w:cs="Times New Roman"/>
        </w:rPr>
        <w:t xml:space="preserve"> dłuższego czasu obserwacji. </w:t>
      </w:r>
      <w:r w:rsidR="004E307E" w:rsidRPr="00E21888">
        <w:rPr>
          <w:rStyle w:val="Styl95ptCzarny"/>
          <w:rFonts w:ascii="Times New Roman" w:hAnsi="Times New Roman" w:cs="Times New Roman"/>
        </w:rPr>
        <w:t>Jeże</w:t>
      </w:r>
      <w:r w:rsidR="00EC72A8" w:rsidRPr="00E21888">
        <w:rPr>
          <w:rStyle w:val="Styl95ptCzarny"/>
          <w:rFonts w:ascii="Times New Roman" w:hAnsi="Times New Roman" w:cs="Times New Roman"/>
        </w:rPr>
        <w:t xml:space="preserve">li ocena w </w:t>
      </w:r>
      <w:r w:rsidR="006D5FBE" w:rsidRPr="00E21888">
        <w:rPr>
          <w:rStyle w:val="Styl95ptCzarny"/>
          <w:rFonts w:ascii="Times New Roman" w:hAnsi="Times New Roman" w:cs="Times New Roman"/>
        </w:rPr>
        <w:t xml:space="preserve">pierwotnym </w:t>
      </w:r>
      <w:r w:rsidR="00EC72A8" w:rsidRPr="00E21888">
        <w:rPr>
          <w:rStyle w:val="Styl95ptCzarny"/>
          <w:rFonts w:ascii="Times New Roman" w:hAnsi="Times New Roman" w:cs="Times New Roman"/>
        </w:rPr>
        <w:t xml:space="preserve">pojemniku nie jest możliwa, </w:t>
      </w:r>
      <w:r w:rsidR="00673B44" w:rsidRPr="00E21888">
        <w:rPr>
          <w:rStyle w:val="Styl95ptCzarny"/>
          <w:rFonts w:ascii="Times New Roman" w:hAnsi="Times New Roman" w:cs="Times New Roman"/>
        </w:rPr>
        <w:t xml:space="preserve">zawartość może zostać przeniesiona </w:t>
      </w:r>
      <w:r w:rsidR="004E307E" w:rsidRPr="00E21888">
        <w:rPr>
          <w:rStyle w:val="Styl95ptCzarny"/>
          <w:rFonts w:ascii="Times New Roman" w:hAnsi="Times New Roman" w:cs="Times New Roman"/>
        </w:rPr>
        <w:t xml:space="preserve">w celu oceny </w:t>
      </w:r>
      <w:r w:rsidR="00673B44" w:rsidRPr="00E21888">
        <w:rPr>
          <w:rStyle w:val="Styl95ptCzarny"/>
          <w:rFonts w:ascii="Times New Roman" w:hAnsi="Times New Roman" w:cs="Times New Roman"/>
        </w:rPr>
        <w:t xml:space="preserve">do </w:t>
      </w:r>
      <w:r w:rsidR="004E307E" w:rsidRPr="00E21888">
        <w:rPr>
          <w:rStyle w:val="Styl95ptCzarny"/>
          <w:rFonts w:ascii="Times New Roman" w:hAnsi="Times New Roman" w:cs="Times New Roman"/>
        </w:rPr>
        <w:t>naczynia do pomiaru/pojemnika próbki</w:t>
      </w:r>
      <w:r w:rsidR="00673B44" w:rsidRPr="00E21888">
        <w:rPr>
          <w:rStyle w:val="Styl95ptCzarny"/>
          <w:rFonts w:ascii="Times New Roman" w:hAnsi="Times New Roman" w:cs="Times New Roman"/>
        </w:rPr>
        <w:t xml:space="preserve"> </w:t>
      </w:r>
      <w:r w:rsidR="006D5FBE" w:rsidRPr="00E21888">
        <w:rPr>
          <w:rStyle w:val="Styl95ptCzarny"/>
          <w:rFonts w:ascii="Times New Roman" w:hAnsi="Times New Roman" w:cs="Times New Roman"/>
        </w:rPr>
        <w:t>bez widocznych cząsteczek</w:t>
      </w:r>
      <w:r w:rsidR="00673B44" w:rsidRPr="00E21888">
        <w:rPr>
          <w:rStyle w:val="Styl95ptCzarny"/>
          <w:rFonts w:ascii="Times New Roman" w:hAnsi="Times New Roman" w:cs="Times New Roman"/>
        </w:rPr>
        <w:t xml:space="preserve">, zachowując ostrożność, aby uniknąć zanieczyszczenia podczas przenoszenia. </w:t>
      </w:r>
      <w:r w:rsidR="006D5FBE" w:rsidRPr="00E21888">
        <w:rPr>
          <w:rStyle w:val="Styl95ptCzarny"/>
          <w:rFonts w:ascii="Times New Roman" w:hAnsi="Times New Roman" w:cs="Times New Roman"/>
        </w:rPr>
        <w:t xml:space="preserve">Powtórzyć postępowanie na tle czarnego ekranu (A). </w:t>
      </w:r>
      <w:r w:rsidR="00D5724D" w:rsidRPr="00E21888">
        <w:rPr>
          <w:rStyle w:val="Styl95ptCzarny"/>
          <w:rFonts w:ascii="Times New Roman" w:hAnsi="Times New Roman" w:cs="Times New Roman"/>
        </w:rPr>
        <w:t xml:space="preserve">Zanotować obecność jakichkolwiek </w:t>
      </w:r>
      <w:r w:rsidR="00B20B69" w:rsidRPr="00E21888">
        <w:rPr>
          <w:rStyle w:val="Styl95ptCzarny"/>
          <w:rFonts w:ascii="Times New Roman" w:hAnsi="Times New Roman" w:cs="Times New Roman"/>
        </w:rPr>
        <w:t xml:space="preserve">widocznych </w:t>
      </w:r>
      <w:r w:rsidR="00D5724D" w:rsidRPr="00E21888">
        <w:rPr>
          <w:rStyle w:val="Styl95ptCzarny"/>
          <w:rFonts w:ascii="Times New Roman" w:hAnsi="Times New Roman" w:cs="Times New Roman"/>
        </w:rPr>
        <w:t>cząstek.</w:t>
      </w:r>
    </w:p>
    <w:sectPr w:rsidR="00412E5F" w:rsidRPr="00D5724D" w:rsidSect="006B230A">
      <w:footerReference w:type="default" r:id="rId9"/>
      <w:pgSz w:w="11906" w:h="16838"/>
      <w:pgMar w:top="1417" w:right="1417" w:bottom="1417" w:left="1417" w:header="708" w:footer="708" w:gutter="0"/>
      <w:lnNumType w:countBy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724D" w:rsidRDefault="00D5724D" w:rsidP="00D5724D">
      <w:pPr>
        <w:spacing w:line="240" w:lineRule="auto"/>
      </w:pPr>
      <w:r>
        <w:separator/>
      </w:r>
    </w:p>
  </w:endnote>
  <w:endnote w:type="continuationSeparator" w:id="0">
    <w:p w:rsidR="00D5724D" w:rsidRDefault="00D5724D" w:rsidP="00D5724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NewRomanPS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NewRomanPS-Bold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inion Pro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16283859"/>
      <w:docPartObj>
        <w:docPartGallery w:val="Page Numbers (Bottom of Page)"/>
        <w:docPartUnique/>
      </w:docPartObj>
    </w:sdtPr>
    <w:sdtEndPr/>
    <w:sdtContent>
      <w:p w:rsidR="00D5724D" w:rsidRDefault="00D5724D" w:rsidP="00D5724D">
        <w:pPr>
          <w:pStyle w:val="Stopka"/>
          <w:spacing w:line="360" w:lineRule="auto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13D1">
          <w:rPr>
            <w:noProof/>
          </w:rPr>
          <w:t>1</w:t>
        </w:r>
        <w:r>
          <w:fldChar w:fldCharType="end"/>
        </w:r>
      </w:p>
    </w:sdtContent>
  </w:sdt>
  <w:p w:rsidR="00D5724D" w:rsidRDefault="00D5724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724D" w:rsidRDefault="00D5724D" w:rsidP="00D5724D">
      <w:pPr>
        <w:spacing w:line="240" w:lineRule="auto"/>
      </w:pPr>
      <w:r>
        <w:separator/>
      </w:r>
    </w:p>
  </w:footnote>
  <w:footnote w:type="continuationSeparator" w:id="0">
    <w:p w:rsidR="00D5724D" w:rsidRDefault="00D5724D" w:rsidP="00D5724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E1F1FA3"/>
    <w:multiLevelType w:val="hybridMultilevel"/>
    <w:tmpl w:val="B714EBC4"/>
    <w:lvl w:ilvl="0" w:tplc="878226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484"/>
    <w:rsid w:val="000160D8"/>
    <w:rsid w:val="00053585"/>
    <w:rsid w:val="00055C79"/>
    <w:rsid w:val="00164D25"/>
    <w:rsid w:val="00204484"/>
    <w:rsid w:val="00284D4F"/>
    <w:rsid w:val="002915A5"/>
    <w:rsid w:val="00294B40"/>
    <w:rsid w:val="003012B4"/>
    <w:rsid w:val="00412E5F"/>
    <w:rsid w:val="004E307E"/>
    <w:rsid w:val="004F3A11"/>
    <w:rsid w:val="004F5F8A"/>
    <w:rsid w:val="0054705A"/>
    <w:rsid w:val="00565DB0"/>
    <w:rsid w:val="005C2AA4"/>
    <w:rsid w:val="00656AF5"/>
    <w:rsid w:val="00673B44"/>
    <w:rsid w:val="006947DE"/>
    <w:rsid w:val="006B230A"/>
    <w:rsid w:val="006D5FBE"/>
    <w:rsid w:val="007003F5"/>
    <w:rsid w:val="007228B3"/>
    <w:rsid w:val="007A1A5D"/>
    <w:rsid w:val="008B4FE3"/>
    <w:rsid w:val="00A013D1"/>
    <w:rsid w:val="00A92143"/>
    <w:rsid w:val="00B20B69"/>
    <w:rsid w:val="00B43117"/>
    <w:rsid w:val="00B5214F"/>
    <w:rsid w:val="00CD32E6"/>
    <w:rsid w:val="00D35CC7"/>
    <w:rsid w:val="00D5724D"/>
    <w:rsid w:val="00DC2152"/>
    <w:rsid w:val="00E21888"/>
    <w:rsid w:val="00EC72A8"/>
    <w:rsid w:val="00F50689"/>
    <w:rsid w:val="00F8546E"/>
    <w:rsid w:val="00FB7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5:chartTrackingRefBased/>
  <w15:docId w15:val="{0708DC0D-2022-4EF8-8AA1-DDA365A99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99"/>
    <w:qFormat/>
    <w:rsid w:val="00D5724D"/>
    <w:pPr>
      <w:widowControl w:val="0"/>
      <w:suppressAutoHyphens/>
      <w:autoSpaceDE w:val="0"/>
      <w:autoSpaceDN w:val="0"/>
      <w:adjustRightInd w:val="0"/>
      <w:spacing w:after="0" w:line="288" w:lineRule="auto"/>
    </w:pPr>
    <w:rPr>
      <w:rFonts w:ascii="TimesNewRomanPSMT" w:eastAsiaTheme="minorEastAsia" w:hAnsi="TimesNewRomanPSMT" w:cs="TimesNewRomanPSMT"/>
      <w:color w:val="000000"/>
      <w:sz w:val="24"/>
      <w:szCs w:val="24"/>
      <w:lang w:eastAsia="pl-PL"/>
    </w:rPr>
  </w:style>
  <w:style w:type="paragraph" w:styleId="Nagwek4">
    <w:name w:val="heading 4"/>
    <w:basedOn w:val="Normalny"/>
    <w:link w:val="Nagwek4Znak"/>
    <w:uiPriority w:val="99"/>
    <w:semiHidden/>
    <w:unhideWhenUsed/>
    <w:qFormat/>
    <w:rsid w:val="00D5724D"/>
    <w:pPr>
      <w:tabs>
        <w:tab w:val="left" w:pos="340"/>
        <w:tab w:val="center" w:pos="567"/>
        <w:tab w:val="center" w:pos="850"/>
        <w:tab w:val="center" w:pos="1134"/>
        <w:tab w:val="center" w:pos="1417"/>
        <w:tab w:val="center" w:pos="1701"/>
        <w:tab w:val="center" w:pos="1984"/>
        <w:tab w:val="center" w:pos="2268"/>
        <w:tab w:val="center" w:pos="2551"/>
        <w:tab w:val="center" w:pos="2835"/>
        <w:tab w:val="center" w:pos="3118"/>
        <w:tab w:val="center" w:pos="3402"/>
        <w:tab w:val="center" w:pos="3685"/>
        <w:tab w:val="center" w:pos="3969"/>
        <w:tab w:val="center" w:pos="4252"/>
        <w:tab w:val="center" w:pos="4535"/>
        <w:tab w:val="center" w:pos="4819"/>
      </w:tabs>
      <w:spacing w:before="113" w:line="280" w:lineRule="atLeast"/>
      <w:outlineLvl w:val="3"/>
    </w:pPr>
    <w:rPr>
      <w:rFonts w:ascii="TimesNewRomanPS-BoldMT" w:eastAsia="Times New Roman" w:hAnsi="TimesNewRomanPS-BoldMT" w:cs="TimesNewRomanPS-BoldMT"/>
      <w:b/>
      <w:bCs/>
      <w:caps/>
      <w:w w:val="95"/>
      <w:sz w:val="27"/>
      <w:szCs w:val="27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5724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9"/>
    <w:semiHidden/>
    <w:rsid w:val="00D5724D"/>
    <w:rPr>
      <w:rFonts w:ascii="TimesNewRomanPS-BoldMT" w:eastAsia="Times New Roman" w:hAnsi="TimesNewRomanPS-BoldMT" w:cs="TimesNewRomanPS-BoldMT"/>
      <w:b/>
      <w:bCs/>
      <w:caps/>
      <w:color w:val="000000"/>
      <w:w w:val="95"/>
      <w:sz w:val="27"/>
      <w:szCs w:val="27"/>
      <w:lang w:eastAsia="pl-PL"/>
    </w:rPr>
  </w:style>
  <w:style w:type="paragraph" w:customStyle="1" w:styleId="Normalpierwszyakapit">
    <w:name w:val="Normal pierwszy akapit"/>
    <w:basedOn w:val="Normalny"/>
    <w:uiPriority w:val="99"/>
    <w:rsid w:val="00D5724D"/>
    <w:pPr>
      <w:tabs>
        <w:tab w:val="center" w:pos="283"/>
        <w:tab w:val="center" w:pos="567"/>
        <w:tab w:val="center" w:pos="850"/>
        <w:tab w:val="center" w:pos="1134"/>
        <w:tab w:val="center" w:pos="1417"/>
        <w:tab w:val="center" w:pos="1701"/>
        <w:tab w:val="center" w:pos="1984"/>
        <w:tab w:val="center" w:pos="2268"/>
        <w:tab w:val="center" w:pos="2551"/>
        <w:tab w:val="center" w:pos="2835"/>
        <w:tab w:val="center" w:pos="3118"/>
        <w:tab w:val="center" w:pos="3402"/>
        <w:tab w:val="center" w:pos="3685"/>
        <w:tab w:val="center" w:pos="3969"/>
        <w:tab w:val="center" w:pos="4252"/>
        <w:tab w:val="center" w:pos="4535"/>
        <w:tab w:val="center" w:pos="4819"/>
      </w:tabs>
      <w:spacing w:before="227" w:line="210" w:lineRule="atLeast"/>
      <w:ind w:firstLine="170"/>
      <w:jc w:val="both"/>
    </w:pPr>
    <w:rPr>
      <w:sz w:val="19"/>
      <w:szCs w:val="19"/>
    </w:rPr>
  </w:style>
  <w:style w:type="paragraph" w:customStyle="1" w:styleId="Nagwek51">
    <w:name w:val="Nagłówek 5.1"/>
    <w:basedOn w:val="Nagwek5"/>
    <w:uiPriority w:val="99"/>
    <w:rsid w:val="00D5724D"/>
    <w:pPr>
      <w:keepNext w:val="0"/>
      <w:keepLines w:val="0"/>
      <w:tabs>
        <w:tab w:val="center" w:pos="283"/>
        <w:tab w:val="center" w:pos="567"/>
        <w:tab w:val="center" w:pos="850"/>
        <w:tab w:val="center" w:pos="1134"/>
        <w:tab w:val="center" w:pos="1417"/>
        <w:tab w:val="center" w:pos="1701"/>
        <w:tab w:val="center" w:pos="1984"/>
        <w:tab w:val="center" w:pos="2268"/>
        <w:tab w:val="center" w:pos="2551"/>
        <w:tab w:val="center" w:pos="2835"/>
        <w:tab w:val="center" w:pos="3118"/>
        <w:tab w:val="center" w:pos="3402"/>
        <w:tab w:val="center" w:pos="3685"/>
        <w:tab w:val="center" w:pos="3969"/>
        <w:tab w:val="center" w:pos="4252"/>
        <w:tab w:val="center" w:pos="4535"/>
        <w:tab w:val="center" w:pos="4819"/>
      </w:tabs>
      <w:spacing w:before="113" w:after="57" w:line="210" w:lineRule="atLeast"/>
      <w:outlineLvl w:val="9"/>
    </w:pPr>
    <w:rPr>
      <w:rFonts w:ascii="TimesNewRomanPSMT" w:eastAsiaTheme="minorEastAsia" w:hAnsi="TimesNewRomanPSMT" w:cs="TimesNewRomanPSMT"/>
      <w:b/>
      <w:bCs/>
      <w:caps/>
      <w:color w:val="000000"/>
      <w:sz w:val="19"/>
      <w:szCs w:val="19"/>
    </w:rPr>
  </w:style>
  <w:style w:type="paragraph" w:customStyle="1" w:styleId="Normal-wypunktodpauzy">
    <w:name w:val="Normal - wypunkt. od pauzy"/>
    <w:basedOn w:val="Normalny"/>
    <w:uiPriority w:val="99"/>
    <w:rsid w:val="00D5724D"/>
    <w:pPr>
      <w:tabs>
        <w:tab w:val="center" w:pos="283"/>
        <w:tab w:val="center" w:pos="567"/>
        <w:tab w:val="center" w:pos="850"/>
        <w:tab w:val="center" w:pos="1134"/>
        <w:tab w:val="center" w:pos="1417"/>
        <w:tab w:val="center" w:pos="1701"/>
        <w:tab w:val="center" w:pos="1984"/>
        <w:tab w:val="center" w:pos="2268"/>
        <w:tab w:val="center" w:pos="2551"/>
        <w:tab w:val="center" w:pos="2835"/>
        <w:tab w:val="center" w:pos="3118"/>
        <w:tab w:val="center" w:pos="3402"/>
        <w:tab w:val="center" w:pos="3685"/>
        <w:tab w:val="center" w:pos="3969"/>
        <w:tab w:val="center" w:pos="4252"/>
        <w:tab w:val="center" w:pos="4535"/>
        <w:tab w:val="center" w:pos="4819"/>
      </w:tabs>
      <w:spacing w:line="210" w:lineRule="atLeast"/>
      <w:ind w:left="170" w:hanging="170"/>
      <w:jc w:val="both"/>
    </w:pPr>
    <w:rPr>
      <w:sz w:val="19"/>
      <w:szCs w:val="19"/>
    </w:rPr>
  </w:style>
  <w:style w:type="character" w:customStyle="1" w:styleId="NoBreak">
    <w:name w:val="No Break"/>
    <w:uiPriority w:val="99"/>
    <w:rsid w:val="00D5724D"/>
  </w:style>
  <w:style w:type="character" w:customStyle="1" w:styleId="Styl95ptCzarny">
    <w:name w:val="Styl 95 pt Czarny"/>
    <w:uiPriority w:val="99"/>
    <w:rsid w:val="00D5724D"/>
    <w:rPr>
      <w:color w:val="000000"/>
      <w:w w:val="100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5724D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5724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724D"/>
    <w:rPr>
      <w:rFonts w:ascii="TimesNewRomanPSMT" w:eastAsiaTheme="minorEastAsia" w:hAnsi="TimesNewRomanPSMT" w:cs="TimesNewRomanPSMT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5724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724D"/>
    <w:rPr>
      <w:rFonts w:ascii="TimesNewRomanPSMT" w:eastAsiaTheme="minorEastAsia" w:hAnsi="TimesNewRomanPSMT" w:cs="TimesNewRomanPSMT"/>
      <w:color w:val="000000"/>
      <w:sz w:val="24"/>
      <w:szCs w:val="24"/>
      <w:lang w:eastAsia="pl-PL"/>
    </w:rPr>
  </w:style>
  <w:style w:type="character" w:styleId="Numerwiersza">
    <w:name w:val="line number"/>
    <w:basedOn w:val="Domylnaczcionkaakapitu"/>
    <w:uiPriority w:val="99"/>
    <w:semiHidden/>
    <w:unhideWhenUsed/>
    <w:rsid w:val="00D5724D"/>
  </w:style>
  <w:style w:type="paragraph" w:customStyle="1" w:styleId="Default">
    <w:name w:val="Default"/>
    <w:rsid w:val="00412E5F"/>
    <w:pPr>
      <w:autoSpaceDE w:val="0"/>
      <w:autoSpaceDN w:val="0"/>
      <w:adjustRightInd w:val="0"/>
      <w:spacing w:after="0" w:line="240" w:lineRule="auto"/>
    </w:pPr>
    <w:rPr>
      <w:rFonts w:ascii="Minion Pro" w:hAnsi="Minion Pro" w:cs="Minion Pro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46E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46E"/>
    <w:rPr>
      <w:rFonts w:ascii="TimesNewRomanPSMT" w:eastAsiaTheme="minorEastAsia" w:hAnsi="TimesNewRomanPSMT" w:cs="TimesNewRomanPSMT"/>
      <w:color w:val="000000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8546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188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1888"/>
    <w:rPr>
      <w:rFonts w:ascii="Segoe UI" w:eastAsiaTheme="minorEastAsia" w:hAnsi="Segoe UI" w:cs="Segoe UI"/>
      <w:color w:val="000000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572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FE7007-823D-4F1C-B15C-94D6E75FD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2</Pages>
  <Words>330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Bujno</dc:creator>
  <cp:keywords/>
  <dc:description/>
  <cp:lastModifiedBy>Maja Białobrzeska</cp:lastModifiedBy>
  <cp:revision>26</cp:revision>
  <cp:lastPrinted>2020-01-03T13:02:00Z</cp:lastPrinted>
  <dcterms:created xsi:type="dcterms:W3CDTF">2019-08-23T12:01:00Z</dcterms:created>
  <dcterms:modified xsi:type="dcterms:W3CDTF">2020-01-03T13:15:00Z</dcterms:modified>
</cp:coreProperties>
</file>