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F5" w:rsidRPr="00A44141" w:rsidRDefault="000779F5" w:rsidP="00AD22B8">
      <w:pPr>
        <w:spacing w:line="360" w:lineRule="auto"/>
        <w:jc w:val="right"/>
        <w:rPr>
          <w:b/>
        </w:rPr>
      </w:pPr>
      <w:r w:rsidRPr="00A44141">
        <w:rPr>
          <w:b/>
        </w:rPr>
        <w:t>01/2019:2721</w:t>
      </w:r>
    </w:p>
    <w:p w:rsidR="000779F5" w:rsidRDefault="000779F5" w:rsidP="00AD22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GASTRODIAE RHIZOMA</w:t>
      </w:r>
    </w:p>
    <w:p w:rsidR="000779F5" w:rsidRPr="00AD22B8" w:rsidRDefault="000779F5" w:rsidP="00AD22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Kłącze gastrodii</w:t>
      </w:r>
    </w:p>
    <w:p w:rsidR="000779F5" w:rsidRPr="00AD22B8" w:rsidRDefault="000779F5" w:rsidP="0077378D">
      <w:pPr>
        <w:pStyle w:val="tekst"/>
        <w:suppressAutoHyphens/>
        <w:spacing w:line="360" w:lineRule="auto"/>
        <w:ind w:firstLine="0"/>
        <w:rPr>
          <w:color w:val="auto"/>
          <w:sz w:val="24"/>
          <w:szCs w:val="24"/>
        </w:rPr>
      </w:pPr>
    </w:p>
    <w:p w:rsidR="000779F5" w:rsidRPr="00236832" w:rsidRDefault="000779F5" w:rsidP="00044CC8">
      <w:pPr>
        <w:spacing w:line="360" w:lineRule="auto"/>
        <w:rPr>
          <w:i/>
        </w:rPr>
      </w:pPr>
      <w:r w:rsidRPr="00236832">
        <w:rPr>
          <w:i/>
        </w:rPr>
        <w:t>Gastrodia rhizome; Gastrodia (rhizome de)</w:t>
      </w:r>
    </w:p>
    <w:p w:rsidR="000779F5" w:rsidRPr="00236832" w:rsidRDefault="000779F5" w:rsidP="00044CC8">
      <w:pPr>
        <w:spacing w:line="360" w:lineRule="auto"/>
        <w:rPr>
          <w:i/>
        </w:rPr>
      </w:pPr>
    </w:p>
    <w:p w:rsidR="000779F5" w:rsidRDefault="000779F5" w:rsidP="00044CC8">
      <w:pPr>
        <w:spacing w:line="360" w:lineRule="auto"/>
        <w:jc w:val="both"/>
      </w:pPr>
      <w:r>
        <w:t>DEFINICJA</w:t>
      </w:r>
    </w:p>
    <w:p w:rsidR="000779F5" w:rsidRPr="00F7203E" w:rsidRDefault="000779F5" w:rsidP="00B57F76">
      <w:pPr>
        <w:spacing w:line="360" w:lineRule="auto"/>
        <w:ind w:firstLine="426"/>
        <w:jc w:val="both"/>
      </w:pPr>
      <w:r>
        <w:t>Po</w:t>
      </w:r>
      <w:bookmarkStart w:id="0" w:name="_GoBack"/>
      <w:bookmarkEnd w:id="0"/>
      <w:r>
        <w:t xml:space="preserve">ddana działaniu pary wodnej, połamana i wysuszona bulwa </w:t>
      </w:r>
      <w:r>
        <w:rPr>
          <w:i/>
        </w:rPr>
        <w:t xml:space="preserve">Gastrodia elata </w:t>
      </w:r>
      <w:r>
        <w:t>Blume.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>Zawartość:</w:t>
      </w:r>
      <w:r>
        <w:t xml:space="preserve"> nie mniej niż 0,20% gastrodyny (C</w:t>
      </w:r>
      <w:r>
        <w:rPr>
          <w:vertAlign w:val="subscript"/>
        </w:rPr>
        <w:t>13</w:t>
      </w:r>
      <w:r>
        <w:t>H</w:t>
      </w:r>
      <w:r>
        <w:rPr>
          <w:vertAlign w:val="subscript"/>
        </w:rPr>
        <w:t>18</w:t>
      </w:r>
      <w:r>
        <w:t>O</w:t>
      </w:r>
      <w:r>
        <w:rPr>
          <w:vertAlign w:val="subscript"/>
        </w:rPr>
        <w:t>7</w:t>
      </w:r>
      <w:r>
        <w:t>; m.cz. 286,3) (wysuszona substancja roślinna).</w:t>
      </w:r>
    </w:p>
    <w:p w:rsidR="000779F5" w:rsidRPr="005060AB" w:rsidRDefault="000779F5" w:rsidP="00044CC8">
      <w:pPr>
        <w:pStyle w:val="tekst1"/>
        <w:spacing w:before="0" w:after="0" w:line="360" w:lineRule="auto"/>
        <w:jc w:val="both"/>
        <w:rPr>
          <w:color w:val="auto"/>
          <w:sz w:val="24"/>
          <w:szCs w:val="24"/>
        </w:rPr>
      </w:pPr>
    </w:p>
    <w:p w:rsidR="000779F5" w:rsidRDefault="000779F5" w:rsidP="00044CC8">
      <w:pPr>
        <w:spacing w:line="360" w:lineRule="auto"/>
        <w:jc w:val="both"/>
      </w:pPr>
      <w:r>
        <w:t>TOŻSAMOŚĆ</w:t>
      </w:r>
    </w:p>
    <w:p w:rsidR="000779F5" w:rsidRDefault="000779F5" w:rsidP="00A44141">
      <w:pPr>
        <w:pStyle w:val="ListParagraph"/>
        <w:numPr>
          <w:ilvl w:val="0"/>
          <w:numId w:val="25"/>
        </w:numPr>
        <w:spacing w:after="0" w:line="36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561721">
        <w:rPr>
          <w:rFonts w:ascii="Times New Roman" w:hAnsi="Times New Roman"/>
          <w:sz w:val="24"/>
          <w:szCs w:val="24"/>
        </w:rPr>
        <w:t>Cał</w:t>
      </w:r>
      <w:r>
        <w:rPr>
          <w:rFonts w:ascii="Times New Roman" w:hAnsi="Times New Roman"/>
          <w:sz w:val="24"/>
          <w:szCs w:val="24"/>
        </w:rPr>
        <w:t>e lub połamane plastry średnicy do 3 cm i 0,1‒0,2 cm grube, równomiernie żółte lub brunatnawożółte, prześwitujące i szkliste. Konsystencja jest rogowata, a przełam twardy.</w:t>
      </w:r>
    </w:p>
    <w:p w:rsidR="000779F5" w:rsidRPr="00FB2A96" w:rsidRDefault="000779F5" w:rsidP="00A44141">
      <w:pPr>
        <w:pStyle w:val="ListParagraph"/>
        <w:numPr>
          <w:ilvl w:val="0"/>
          <w:numId w:val="25"/>
        </w:num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B2A96">
        <w:rPr>
          <w:rFonts w:ascii="Times New Roman" w:hAnsi="Times New Roman"/>
          <w:sz w:val="24"/>
          <w:szCs w:val="24"/>
        </w:rPr>
        <w:t>Badanie mikroskopowe (</w:t>
      </w:r>
      <w:r w:rsidRPr="00FB2A96">
        <w:rPr>
          <w:rFonts w:ascii="Times New Roman" w:hAnsi="Times New Roman"/>
          <w:i/>
          <w:sz w:val="24"/>
          <w:szCs w:val="24"/>
        </w:rPr>
        <w:t>2.8.23</w:t>
      </w:r>
      <w:r w:rsidRPr="00FB2A96">
        <w:rPr>
          <w:rFonts w:ascii="Times New Roman" w:hAnsi="Times New Roman"/>
          <w:sz w:val="24"/>
          <w:szCs w:val="24"/>
        </w:rPr>
        <w:t>). Proszek jest czerwonawobrunatny. Obserwować pod mikroskopem uży</w:t>
      </w:r>
      <w:r>
        <w:rPr>
          <w:rFonts w:ascii="Times New Roman" w:hAnsi="Times New Roman"/>
          <w:sz w:val="24"/>
          <w:szCs w:val="24"/>
        </w:rPr>
        <w:t>wając</w:t>
      </w:r>
      <w:r w:rsidRPr="00FB2A96">
        <w:rPr>
          <w:rFonts w:ascii="Times New Roman" w:hAnsi="Times New Roman"/>
          <w:sz w:val="24"/>
          <w:szCs w:val="24"/>
        </w:rPr>
        <w:t xml:space="preserve"> </w:t>
      </w:r>
      <w:r w:rsidRPr="00FB2A96">
        <w:rPr>
          <w:rFonts w:ascii="Times New Roman" w:hAnsi="Times New Roman"/>
          <w:i/>
          <w:sz w:val="24"/>
          <w:szCs w:val="24"/>
        </w:rPr>
        <w:t>roztworu wodzianu chloralu OD</w:t>
      </w:r>
      <w:r w:rsidRPr="00FB2A96">
        <w:rPr>
          <w:rFonts w:ascii="Times New Roman" w:hAnsi="Times New Roman"/>
          <w:sz w:val="24"/>
          <w:szCs w:val="24"/>
        </w:rPr>
        <w:t xml:space="preserve">. Proszek wykazuje następujące cechy diagnostyczne (ryc. 2721.-1): fragmenty miękiszu z wnętrza kłącza o dużych kulistych komórkach do 350 µm średnicy o nieznacznie zgrubiałych i jamkowanych ścianach [E]; liczne fragmenty miękiszu o </w:t>
      </w:r>
      <w:r>
        <w:rPr>
          <w:rFonts w:ascii="Times New Roman" w:hAnsi="Times New Roman"/>
          <w:sz w:val="24"/>
          <w:szCs w:val="24"/>
        </w:rPr>
        <w:t>pomarszczonych</w:t>
      </w:r>
      <w:r w:rsidRPr="00FB2A96">
        <w:rPr>
          <w:rFonts w:ascii="Times New Roman" w:hAnsi="Times New Roman"/>
          <w:sz w:val="24"/>
          <w:szCs w:val="24"/>
        </w:rPr>
        <w:t xml:space="preserve"> i często rozerwanych komórkach powstałych w procesie </w:t>
      </w:r>
      <w:r>
        <w:rPr>
          <w:rFonts w:ascii="Times New Roman" w:hAnsi="Times New Roman"/>
          <w:sz w:val="24"/>
          <w:szCs w:val="24"/>
        </w:rPr>
        <w:t>przygotowania</w:t>
      </w:r>
      <w:r w:rsidRPr="00FB2A96">
        <w:rPr>
          <w:rFonts w:ascii="Times New Roman" w:hAnsi="Times New Roman"/>
          <w:sz w:val="24"/>
          <w:szCs w:val="24"/>
        </w:rPr>
        <w:t xml:space="preserve"> substancji roślinnej [B]; rzadko fragmenty tkanki </w:t>
      </w:r>
      <w:r>
        <w:rPr>
          <w:rFonts w:ascii="Times New Roman" w:hAnsi="Times New Roman"/>
          <w:sz w:val="24"/>
          <w:szCs w:val="24"/>
        </w:rPr>
        <w:t>okrywowej</w:t>
      </w:r>
      <w:r w:rsidRPr="00FB2A96">
        <w:rPr>
          <w:rFonts w:ascii="Times New Roman" w:hAnsi="Times New Roman"/>
          <w:sz w:val="24"/>
          <w:szCs w:val="24"/>
        </w:rPr>
        <w:t xml:space="preserve"> [A, C] o wielobocznych (widziane z powierzchni [A]) i wydłużonych (w przekroju poprzecznym [Ca]) komórkach z towarzyszącymi kilkoma warstwami komórek miękiszu o podobnym kształcie [Cb]; rzadko fragmenty miękiszu zawierającego idioblasty w postaci rafidów szczawianu wapnia </w:t>
      </w:r>
      <w:r>
        <w:rPr>
          <w:rFonts w:ascii="Times New Roman" w:hAnsi="Times New Roman"/>
          <w:sz w:val="24"/>
          <w:szCs w:val="24"/>
        </w:rPr>
        <w:t>o</w:t>
      </w:r>
      <w:r w:rsidRPr="00FB2A96">
        <w:rPr>
          <w:rFonts w:ascii="Times New Roman" w:hAnsi="Times New Roman"/>
          <w:sz w:val="24"/>
          <w:szCs w:val="24"/>
        </w:rPr>
        <w:t xml:space="preserve"> igła</w:t>
      </w:r>
      <w:r>
        <w:rPr>
          <w:rFonts w:ascii="Times New Roman" w:hAnsi="Times New Roman"/>
          <w:sz w:val="24"/>
          <w:szCs w:val="24"/>
        </w:rPr>
        <w:t>ch</w:t>
      </w:r>
      <w:r w:rsidRPr="00FB2A96">
        <w:rPr>
          <w:rFonts w:ascii="Times New Roman" w:hAnsi="Times New Roman"/>
          <w:sz w:val="24"/>
          <w:szCs w:val="24"/>
        </w:rPr>
        <w:t xml:space="preserve"> długości 50</w:t>
      </w:r>
      <w:r>
        <w:rPr>
          <w:rFonts w:ascii="Times New Roman" w:hAnsi="Times New Roman"/>
          <w:sz w:val="24"/>
          <w:szCs w:val="24"/>
        </w:rPr>
        <w:t>‒</w:t>
      </w:r>
      <w:r w:rsidRPr="00FB2A96">
        <w:rPr>
          <w:rFonts w:ascii="Times New Roman" w:hAnsi="Times New Roman"/>
          <w:sz w:val="24"/>
          <w:szCs w:val="24"/>
        </w:rPr>
        <w:t xml:space="preserve">70 µm [D]; fragmenty pierścieniowatych lub drabinowatych naczyń średnicy do 35 µm [F]. Obserwować pod mikroskopem używając </w:t>
      </w:r>
      <w:r w:rsidRPr="00A44141">
        <w:rPr>
          <w:rFonts w:ascii="Times New Roman" w:hAnsi="Times New Roman"/>
          <w:sz w:val="24"/>
          <w:szCs w:val="24"/>
        </w:rPr>
        <w:t>50%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A44141">
        <w:rPr>
          <w:rFonts w:ascii="Times New Roman" w:hAnsi="Times New Roman"/>
          <w:sz w:val="24"/>
          <w:szCs w:val="24"/>
        </w:rPr>
        <w:t>(</w:t>
      </w:r>
      <w:r w:rsidRPr="00FB2A96">
        <w:rPr>
          <w:rFonts w:ascii="Times New Roman" w:hAnsi="Times New Roman"/>
          <w:i/>
          <w:sz w:val="24"/>
          <w:szCs w:val="24"/>
        </w:rPr>
        <w:t>V/V</w:t>
      </w:r>
      <w:r w:rsidRPr="00A4414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glicerolu </w:t>
      </w:r>
      <w:r w:rsidRPr="00FB2A96">
        <w:rPr>
          <w:rFonts w:ascii="Times New Roman" w:hAnsi="Times New Roman"/>
          <w:i/>
          <w:sz w:val="24"/>
          <w:szCs w:val="24"/>
        </w:rPr>
        <w:t>OD</w:t>
      </w:r>
      <w:r w:rsidRPr="00FB2A96">
        <w:rPr>
          <w:rFonts w:ascii="Times New Roman" w:hAnsi="Times New Roman"/>
          <w:sz w:val="24"/>
          <w:szCs w:val="24"/>
        </w:rPr>
        <w:t xml:space="preserve">. Proszek wykazuje głównie obecność bezbarwnej lub </w:t>
      </w:r>
      <w:r>
        <w:rPr>
          <w:rFonts w:ascii="Times New Roman" w:hAnsi="Times New Roman"/>
          <w:sz w:val="24"/>
          <w:szCs w:val="24"/>
        </w:rPr>
        <w:t>jasno</w:t>
      </w:r>
      <w:r w:rsidRPr="00FB2A96">
        <w:rPr>
          <w:rFonts w:ascii="Times New Roman" w:hAnsi="Times New Roman"/>
          <w:sz w:val="24"/>
          <w:szCs w:val="24"/>
        </w:rPr>
        <w:t xml:space="preserve">żółtej zżelowanej treści, która </w:t>
      </w:r>
      <w:r>
        <w:rPr>
          <w:rFonts w:ascii="Times New Roman" w:hAnsi="Times New Roman"/>
          <w:sz w:val="24"/>
          <w:szCs w:val="24"/>
        </w:rPr>
        <w:t>po dodaniu</w:t>
      </w:r>
      <w:r w:rsidRPr="00FB2A96">
        <w:rPr>
          <w:rFonts w:ascii="Times New Roman" w:hAnsi="Times New Roman"/>
          <w:sz w:val="24"/>
          <w:szCs w:val="24"/>
        </w:rPr>
        <w:t xml:space="preserve"> </w:t>
      </w:r>
      <w:r w:rsidRPr="00FB2A96">
        <w:rPr>
          <w:rFonts w:ascii="Times New Roman" w:hAnsi="Times New Roman"/>
          <w:i/>
          <w:sz w:val="24"/>
          <w:szCs w:val="24"/>
        </w:rPr>
        <w:t>roztworu jodu OD1</w:t>
      </w:r>
      <w:r w:rsidRPr="00FB2A96">
        <w:rPr>
          <w:rFonts w:ascii="Times New Roman" w:hAnsi="Times New Roman"/>
          <w:sz w:val="24"/>
          <w:szCs w:val="24"/>
        </w:rPr>
        <w:t xml:space="preserve">, zabarwia się </w:t>
      </w:r>
      <w:r>
        <w:rPr>
          <w:rFonts w:ascii="Times New Roman" w:hAnsi="Times New Roman"/>
          <w:sz w:val="24"/>
          <w:szCs w:val="24"/>
        </w:rPr>
        <w:t xml:space="preserve">jednolicie </w:t>
      </w:r>
      <w:r w:rsidRPr="00FB2A96">
        <w:rPr>
          <w:rFonts w:ascii="Times New Roman" w:hAnsi="Times New Roman"/>
          <w:sz w:val="24"/>
          <w:szCs w:val="24"/>
        </w:rPr>
        <w:t>fioletowo lub brunatn</w:t>
      </w:r>
      <w:r>
        <w:rPr>
          <w:rFonts w:ascii="Times New Roman" w:hAnsi="Times New Roman"/>
          <w:sz w:val="24"/>
          <w:szCs w:val="24"/>
        </w:rPr>
        <w:t>aw</w:t>
      </w:r>
      <w:r w:rsidRPr="00FB2A96">
        <w:rPr>
          <w:rFonts w:ascii="Times New Roman" w:hAnsi="Times New Roman"/>
          <w:sz w:val="24"/>
          <w:szCs w:val="24"/>
        </w:rPr>
        <w:t>ofioletowo.</w:t>
      </w:r>
    </w:p>
    <w:p w:rsidR="000779F5" w:rsidRDefault="000779F5" w:rsidP="00044CC8">
      <w:pPr>
        <w:spacing w:line="360" w:lineRule="auto"/>
        <w:ind w:left="357"/>
        <w:jc w:val="center"/>
      </w:pPr>
      <w:r w:rsidRPr="0078307B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210.6pt;height:283.2pt;visibility:visible">
            <v:imagedata r:id="rId7" o:title=""/>
          </v:shape>
        </w:pict>
      </w:r>
    </w:p>
    <w:p w:rsidR="000779F5" w:rsidRPr="00FB6DA5" w:rsidRDefault="000779F5" w:rsidP="009F675A">
      <w:pPr>
        <w:pStyle w:val="Akapitzlist1"/>
        <w:suppressAutoHyphens/>
        <w:spacing w:line="360" w:lineRule="auto"/>
        <w:ind w:left="142"/>
        <w:jc w:val="center"/>
        <w:rPr>
          <w:i/>
          <w:sz w:val="22"/>
          <w:szCs w:val="22"/>
        </w:rPr>
      </w:pPr>
      <w:r w:rsidRPr="005060AB">
        <w:rPr>
          <w:sz w:val="22"/>
          <w:szCs w:val="22"/>
        </w:rPr>
        <w:t xml:space="preserve">Ryc. </w:t>
      </w:r>
      <w:r>
        <w:rPr>
          <w:sz w:val="22"/>
          <w:szCs w:val="22"/>
        </w:rPr>
        <w:t>2721</w:t>
      </w:r>
      <w:r w:rsidRPr="005060AB">
        <w:rPr>
          <w:sz w:val="22"/>
          <w:szCs w:val="22"/>
        </w:rPr>
        <w:t>.-1.</w:t>
      </w:r>
      <w:r w:rsidRPr="005060AB">
        <w:rPr>
          <w:i/>
          <w:sz w:val="22"/>
          <w:szCs w:val="22"/>
        </w:rPr>
        <w:t xml:space="preserve"> Rysunek do badania B </w:t>
      </w:r>
      <w:r w:rsidRPr="00FB6DA5">
        <w:rPr>
          <w:i/>
          <w:sz w:val="22"/>
          <w:szCs w:val="22"/>
        </w:rPr>
        <w:t>tożsamości sproszkowanej</w:t>
      </w:r>
    </w:p>
    <w:p w:rsidR="000779F5" w:rsidRPr="005060AB" w:rsidRDefault="000779F5" w:rsidP="009F675A">
      <w:pPr>
        <w:pStyle w:val="tekst1"/>
        <w:spacing w:before="0" w:after="0" w:line="360" w:lineRule="auto"/>
        <w:ind w:left="142"/>
        <w:jc w:val="center"/>
        <w:rPr>
          <w:i/>
          <w:color w:val="auto"/>
          <w:sz w:val="22"/>
          <w:szCs w:val="22"/>
        </w:rPr>
      </w:pPr>
      <w:r w:rsidRPr="006339FF">
        <w:rPr>
          <w:i/>
          <w:color w:val="auto"/>
          <w:sz w:val="22"/>
          <w:szCs w:val="22"/>
        </w:rPr>
        <w:t>substancji roślinnej kłącza gastrodii</w:t>
      </w:r>
    </w:p>
    <w:p w:rsidR="000779F5" w:rsidRPr="005060AB" w:rsidRDefault="000779F5" w:rsidP="009F675A">
      <w:pPr>
        <w:pStyle w:val="tekst1"/>
        <w:spacing w:before="0" w:after="0" w:line="360" w:lineRule="auto"/>
        <w:ind w:left="142"/>
        <w:jc w:val="center"/>
        <w:rPr>
          <w:iCs/>
          <w:color w:val="auto"/>
          <w:sz w:val="24"/>
          <w:szCs w:val="24"/>
        </w:rPr>
      </w:pPr>
    </w:p>
    <w:p w:rsidR="000779F5" w:rsidRPr="00A833A0" w:rsidRDefault="000779F5" w:rsidP="00A44141">
      <w:pPr>
        <w:numPr>
          <w:ilvl w:val="0"/>
          <w:numId w:val="25"/>
        </w:numPr>
        <w:spacing w:line="360" w:lineRule="auto"/>
        <w:ind w:left="426"/>
        <w:jc w:val="both"/>
        <w:rPr>
          <w:bCs/>
        </w:rPr>
      </w:pPr>
      <w:r w:rsidRPr="00A833A0">
        <w:rPr>
          <w:bCs/>
        </w:rPr>
        <w:t>Chromatografia cienkowarstwowa (</w:t>
      </w:r>
      <w:r w:rsidRPr="00A833A0">
        <w:rPr>
          <w:bCs/>
          <w:i/>
        </w:rPr>
        <w:t>2.2.27</w:t>
      </w:r>
      <w:r w:rsidRPr="00A833A0">
        <w:rPr>
          <w:bCs/>
        </w:rPr>
        <w:t>).</w:t>
      </w:r>
    </w:p>
    <w:p w:rsidR="000779F5" w:rsidRPr="00A833A0" w:rsidRDefault="000779F5" w:rsidP="00A44141">
      <w:pPr>
        <w:spacing w:line="360" w:lineRule="auto"/>
        <w:ind w:left="426"/>
        <w:jc w:val="both"/>
        <w:rPr>
          <w:bCs/>
        </w:rPr>
      </w:pPr>
      <w:r w:rsidRPr="00A833A0">
        <w:rPr>
          <w:bCs/>
          <w:i/>
        </w:rPr>
        <w:t xml:space="preserve">Roztwór badany. </w:t>
      </w:r>
      <w:r w:rsidRPr="00A833A0">
        <w:rPr>
          <w:bCs/>
        </w:rPr>
        <w:t>Do 1,0 g sproszkowanej substancji roślinnej (355) (</w:t>
      </w:r>
      <w:r w:rsidRPr="00A833A0">
        <w:rPr>
          <w:bCs/>
          <w:i/>
        </w:rPr>
        <w:t>2.9.12</w:t>
      </w:r>
      <w:r w:rsidRPr="00A833A0">
        <w:rPr>
          <w:bCs/>
        </w:rPr>
        <w:t>) dodać 5</w:t>
      </w:r>
      <w:r>
        <w:rPr>
          <w:bCs/>
        </w:rPr>
        <w:t>,0</w:t>
      </w:r>
      <w:r w:rsidRPr="00A833A0">
        <w:rPr>
          <w:bCs/>
        </w:rPr>
        <w:t xml:space="preserve"> mL </w:t>
      </w:r>
      <w:r w:rsidRPr="00A833A0">
        <w:rPr>
          <w:bCs/>
          <w:i/>
        </w:rPr>
        <w:t>metanolu OD</w:t>
      </w:r>
      <w:r w:rsidRPr="00A833A0">
        <w:rPr>
          <w:bCs/>
        </w:rPr>
        <w:t xml:space="preserve">. Poddawać 10 min działaniu ultradźwięków. Odwirować i użyć nadsączu. 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bCs/>
          <w:sz w:val="24"/>
        </w:rPr>
      </w:pPr>
      <w:r w:rsidRPr="00A44141">
        <w:rPr>
          <w:rFonts w:ascii="Times New Roman" w:hAnsi="Times New Roman"/>
          <w:bCs/>
          <w:i/>
          <w:sz w:val="24"/>
        </w:rPr>
        <w:t xml:space="preserve">Roztwór porównawczy. </w:t>
      </w:r>
      <w:r w:rsidRPr="00A44141">
        <w:rPr>
          <w:rFonts w:ascii="Times New Roman" w:hAnsi="Times New Roman"/>
          <w:bCs/>
          <w:sz w:val="24"/>
        </w:rPr>
        <w:t xml:space="preserve">Rozpuścić 1,5 mg </w:t>
      </w:r>
      <w:r w:rsidRPr="00A44141">
        <w:rPr>
          <w:rFonts w:ascii="Times New Roman" w:hAnsi="Times New Roman"/>
          <w:bCs/>
          <w:i/>
          <w:sz w:val="24"/>
        </w:rPr>
        <w:t>gastrodyny</w:t>
      </w:r>
      <w:r w:rsidRPr="00A44141">
        <w:rPr>
          <w:rFonts w:ascii="Times New Roman" w:hAnsi="Times New Roman"/>
          <w:bCs/>
          <w:sz w:val="24"/>
        </w:rPr>
        <w:t xml:space="preserve"> </w:t>
      </w:r>
      <w:r w:rsidRPr="00A44141">
        <w:rPr>
          <w:rFonts w:ascii="Times New Roman" w:hAnsi="Times New Roman"/>
          <w:bCs/>
          <w:i/>
          <w:sz w:val="24"/>
        </w:rPr>
        <w:t>OD</w:t>
      </w:r>
      <w:r w:rsidRPr="00A44141">
        <w:rPr>
          <w:rFonts w:ascii="Times New Roman" w:hAnsi="Times New Roman"/>
          <w:bCs/>
          <w:sz w:val="24"/>
        </w:rPr>
        <w:t xml:space="preserve"> i 1,5 mg </w:t>
      </w:r>
      <w:r w:rsidRPr="0062037F">
        <w:rPr>
          <w:rFonts w:ascii="Times New Roman" w:hAnsi="Times New Roman"/>
          <w:bCs/>
          <w:i/>
          <w:sz w:val="24"/>
        </w:rPr>
        <w:t>β-</w:t>
      </w:r>
      <w:r w:rsidRPr="00A44141">
        <w:rPr>
          <w:rFonts w:ascii="Times New Roman" w:hAnsi="Times New Roman"/>
          <w:bCs/>
          <w:i/>
          <w:sz w:val="24"/>
        </w:rPr>
        <w:t>sitosterolu</w:t>
      </w:r>
      <w:r w:rsidRPr="00A44141">
        <w:rPr>
          <w:rFonts w:ascii="Times New Roman" w:hAnsi="Times New Roman"/>
          <w:bCs/>
          <w:sz w:val="24"/>
        </w:rPr>
        <w:t xml:space="preserve"> </w:t>
      </w:r>
      <w:r w:rsidRPr="00A44141">
        <w:rPr>
          <w:rFonts w:ascii="Times New Roman" w:hAnsi="Times New Roman"/>
          <w:bCs/>
          <w:i/>
          <w:sz w:val="24"/>
        </w:rPr>
        <w:t>OD</w:t>
      </w:r>
      <w:r w:rsidRPr="00A44141">
        <w:rPr>
          <w:rFonts w:ascii="Times New Roman" w:hAnsi="Times New Roman"/>
          <w:bCs/>
          <w:sz w:val="24"/>
        </w:rPr>
        <w:t xml:space="preserve"> w </w:t>
      </w:r>
      <w:r w:rsidRPr="00B13676">
        <w:rPr>
          <w:rFonts w:ascii="Times New Roman" w:hAnsi="Times New Roman"/>
          <w:bCs/>
          <w:i/>
          <w:sz w:val="24"/>
        </w:rPr>
        <w:t>metanolu OD</w:t>
      </w:r>
      <w:r>
        <w:rPr>
          <w:rFonts w:ascii="Times New Roman" w:hAnsi="Times New Roman"/>
          <w:bCs/>
          <w:sz w:val="24"/>
        </w:rPr>
        <w:t xml:space="preserve"> i uzupełnić takim samym rozpuszczalnikiem do </w:t>
      </w:r>
      <w:r w:rsidRPr="00A44141">
        <w:rPr>
          <w:rFonts w:ascii="Times New Roman" w:hAnsi="Times New Roman"/>
          <w:bCs/>
          <w:sz w:val="24"/>
        </w:rPr>
        <w:t>5</w:t>
      </w:r>
      <w:r>
        <w:rPr>
          <w:rFonts w:ascii="Times New Roman" w:hAnsi="Times New Roman"/>
          <w:bCs/>
          <w:sz w:val="24"/>
        </w:rPr>
        <w:t>,0</w:t>
      </w:r>
      <w:r w:rsidRPr="00A44141">
        <w:rPr>
          <w:rFonts w:ascii="Times New Roman" w:hAnsi="Times New Roman"/>
          <w:bCs/>
          <w:sz w:val="24"/>
        </w:rPr>
        <w:t xml:space="preserve"> mL</w:t>
      </w:r>
      <w:r>
        <w:rPr>
          <w:rFonts w:ascii="Times New Roman" w:hAnsi="Times New Roman"/>
          <w:bCs/>
          <w:sz w:val="24"/>
        </w:rPr>
        <w:t>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>Płytka:</w:t>
      </w:r>
      <w:r w:rsidRPr="00A44141">
        <w:rPr>
          <w:rFonts w:ascii="Times New Roman" w:hAnsi="Times New Roman"/>
          <w:sz w:val="24"/>
        </w:rPr>
        <w:t xml:space="preserve"> </w:t>
      </w:r>
      <w:r w:rsidRPr="00A44141">
        <w:rPr>
          <w:rFonts w:ascii="Times New Roman" w:hAnsi="Times New Roman"/>
          <w:i/>
          <w:sz w:val="24"/>
        </w:rPr>
        <w:t xml:space="preserve">płytka TLC z żelem krzemionkowym OD </w:t>
      </w:r>
      <w:r w:rsidRPr="00A44141">
        <w:rPr>
          <w:rFonts w:ascii="Times New Roman" w:hAnsi="Times New Roman"/>
          <w:sz w:val="24"/>
        </w:rPr>
        <w:t>(2</w:t>
      </w:r>
      <w:r>
        <w:rPr>
          <w:rFonts w:ascii="Times New Roman" w:hAnsi="Times New Roman"/>
          <w:sz w:val="24"/>
          <w:szCs w:val="24"/>
        </w:rPr>
        <w:t>‒</w:t>
      </w:r>
      <w:r w:rsidRPr="00A44141">
        <w:rPr>
          <w:rFonts w:ascii="Times New Roman" w:hAnsi="Times New Roman"/>
          <w:sz w:val="24"/>
        </w:rPr>
        <w:t>10 µm).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 xml:space="preserve">Faza ruchoma: woda OD, octan etylu OD, metanol OD, chlorek metylenu OD </w:t>
      </w:r>
      <w:r w:rsidRPr="00A44141">
        <w:rPr>
          <w:rFonts w:ascii="Times New Roman" w:hAnsi="Times New Roman"/>
          <w:sz w:val="24"/>
        </w:rPr>
        <w:t xml:space="preserve">(2:20:20:58 </w:t>
      </w:r>
      <w:r w:rsidRPr="00A44141">
        <w:rPr>
          <w:rFonts w:ascii="Times New Roman" w:hAnsi="Times New Roman"/>
          <w:i/>
          <w:sz w:val="24"/>
        </w:rPr>
        <w:t>V/V/V/V</w:t>
      </w:r>
      <w:r w:rsidRPr="00A44141">
        <w:rPr>
          <w:rFonts w:ascii="Times New Roman" w:hAnsi="Times New Roman"/>
          <w:sz w:val="24"/>
        </w:rPr>
        <w:t>).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 xml:space="preserve">Naniesienie: </w:t>
      </w:r>
      <w:r w:rsidRPr="00A44141">
        <w:rPr>
          <w:rFonts w:ascii="Times New Roman" w:hAnsi="Times New Roman"/>
          <w:sz w:val="24"/>
        </w:rPr>
        <w:t>15 µL w postaci pasm 8 mm.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>Rozwijanie:</w:t>
      </w:r>
      <w:r w:rsidRPr="00A44141">
        <w:rPr>
          <w:rFonts w:ascii="Times New Roman" w:hAnsi="Times New Roman"/>
          <w:sz w:val="24"/>
        </w:rPr>
        <w:t xml:space="preserve"> na odległość 6 cm.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>Suszenie:</w:t>
      </w:r>
      <w:r w:rsidRPr="00A44141">
        <w:rPr>
          <w:rFonts w:ascii="Times New Roman" w:hAnsi="Times New Roman"/>
          <w:sz w:val="24"/>
        </w:rPr>
        <w:t xml:space="preserve"> na powietrzu.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>Detekcja:</w:t>
      </w:r>
      <w:r w:rsidRPr="00A44141">
        <w:rPr>
          <w:rFonts w:ascii="Times New Roman" w:hAnsi="Times New Roman"/>
          <w:sz w:val="24"/>
        </w:rPr>
        <w:t xml:space="preserve"> poddać działaniu roztworu 10% (</w:t>
      </w:r>
      <w:r w:rsidRPr="00A44141">
        <w:rPr>
          <w:rFonts w:ascii="Times New Roman" w:hAnsi="Times New Roman"/>
          <w:i/>
          <w:sz w:val="24"/>
        </w:rPr>
        <w:t>V/V</w:t>
      </w:r>
      <w:r w:rsidRPr="00A44141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i/>
          <w:sz w:val="24"/>
        </w:rPr>
        <w:t xml:space="preserve"> </w:t>
      </w:r>
      <w:r w:rsidRPr="00A44141">
        <w:rPr>
          <w:rFonts w:ascii="Times New Roman" w:hAnsi="Times New Roman"/>
          <w:i/>
          <w:sz w:val="24"/>
        </w:rPr>
        <w:t xml:space="preserve">kwasu siarkowego OD </w:t>
      </w:r>
      <w:r w:rsidRPr="00A44141">
        <w:rPr>
          <w:rFonts w:ascii="Times New Roman" w:hAnsi="Times New Roman"/>
          <w:sz w:val="24"/>
        </w:rPr>
        <w:t xml:space="preserve">w </w:t>
      </w:r>
      <w:r w:rsidRPr="00A44141">
        <w:rPr>
          <w:rFonts w:ascii="Times New Roman" w:hAnsi="Times New Roman"/>
          <w:i/>
          <w:sz w:val="24"/>
        </w:rPr>
        <w:t>metanolu OD</w:t>
      </w:r>
      <w:r>
        <w:rPr>
          <w:rFonts w:ascii="Times New Roman" w:hAnsi="Times New Roman"/>
          <w:sz w:val="24"/>
        </w:rPr>
        <w:t>;</w:t>
      </w:r>
      <w:r w:rsidRPr="00A44141">
        <w:rPr>
          <w:rFonts w:ascii="Times New Roman" w:hAnsi="Times New Roman"/>
          <w:sz w:val="24"/>
        </w:rPr>
        <w:t xml:space="preserve"> ogrzewać 3 min w temp. 120</w:t>
      </w:r>
      <w:r>
        <w:rPr>
          <w:rFonts w:ascii="Times New Roman" w:hAnsi="Times New Roman"/>
          <w:sz w:val="24"/>
        </w:rPr>
        <w:t>°</w:t>
      </w:r>
      <w:r w:rsidRPr="00A44141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 xml:space="preserve"> i</w:t>
      </w:r>
      <w:r w:rsidRPr="00A44141">
        <w:rPr>
          <w:rFonts w:ascii="Times New Roman" w:hAnsi="Times New Roman"/>
          <w:sz w:val="24"/>
        </w:rPr>
        <w:t xml:space="preserve"> obejrzeć w świetle dziennym. </w:t>
      </w:r>
    </w:p>
    <w:p w:rsidR="000779F5" w:rsidRPr="00A44141" w:rsidRDefault="000779F5" w:rsidP="00A44141">
      <w:pPr>
        <w:pStyle w:val="ListParagraph"/>
        <w:spacing w:line="360" w:lineRule="auto"/>
        <w:ind w:left="426"/>
        <w:jc w:val="both"/>
        <w:rPr>
          <w:rFonts w:ascii="Times New Roman" w:hAnsi="Times New Roman"/>
          <w:sz w:val="24"/>
        </w:rPr>
      </w:pPr>
      <w:r w:rsidRPr="00A44141">
        <w:rPr>
          <w:rFonts w:ascii="Times New Roman" w:hAnsi="Times New Roman"/>
          <w:i/>
          <w:sz w:val="24"/>
        </w:rPr>
        <w:t>Wyniki:</w:t>
      </w:r>
      <w:r w:rsidRPr="00A44141">
        <w:rPr>
          <w:rFonts w:ascii="Times New Roman" w:hAnsi="Times New Roman"/>
          <w:sz w:val="24"/>
        </w:rPr>
        <w:t xml:space="preserve"> poniżej podano kolejność pasm obecnych na chromatogramach roztworu porównawczego i </w:t>
      </w:r>
      <w:r>
        <w:rPr>
          <w:rFonts w:ascii="Times New Roman" w:hAnsi="Times New Roman"/>
          <w:sz w:val="24"/>
        </w:rPr>
        <w:t xml:space="preserve">roztworu </w:t>
      </w:r>
      <w:r w:rsidRPr="00A44141">
        <w:rPr>
          <w:rFonts w:ascii="Times New Roman" w:hAnsi="Times New Roman"/>
          <w:sz w:val="24"/>
        </w:rPr>
        <w:t>badanego. Ponadto</w:t>
      </w:r>
      <w:r>
        <w:rPr>
          <w:rFonts w:ascii="Times New Roman" w:hAnsi="Times New Roman"/>
          <w:sz w:val="24"/>
        </w:rPr>
        <w:t>,</w:t>
      </w:r>
      <w:r w:rsidRPr="00A44141">
        <w:rPr>
          <w:rFonts w:ascii="Times New Roman" w:hAnsi="Times New Roman"/>
          <w:sz w:val="24"/>
        </w:rPr>
        <w:t xml:space="preserve"> na chromatogramie roztworu badanego mogą być obecne inne słabe pasma.</w:t>
      </w:r>
    </w:p>
    <w:p w:rsidR="000779F5" w:rsidRPr="00A833A0" w:rsidRDefault="000779F5" w:rsidP="00A833A0">
      <w:pPr>
        <w:pStyle w:val="ListParagraph"/>
        <w:spacing w:line="360" w:lineRule="auto"/>
        <w:ind w:left="142"/>
        <w:rPr>
          <w:rFonts w:ascii="Times New Roman" w:hAnsi="Times New Roman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3"/>
        <w:gridCol w:w="4536"/>
      </w:tblGrid>
      <w:tr w:rsidR="000779F5" w:rsidRPr="003711C8" w:rsidTr="00564ACD">
        <w:tc>
          <w:tcPr>
            <w:tcW w:w="8789" w:type="dxa"/>
            <w:gridSpan w:val="2"/>
          </w:tcPr>
          <w:p w:rsidR="000779F5" w:rsidRPr="00A44141" w:rsidRDefault="000779F5" w:rsidP="00A44141">
            <w:pPr>
              <w:ind w:left="142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44141">
              <w:rPr>
                <w:b/>
                <w:bCs/>
                <w:sz w:val="20"/>
                <w:szCs w:val="20"/>
                <w:lang w:val="en-US"/>
              </w:rPr>
              <w:t>Górna część chromatogramu</w:t>
            </w:r>
          </w:p>
        </w:tc>
      </w:tr>
      <w:tr w:rsidR="000779F5" w:rsidRPr="003711C8" w:rsidTr="00564ACD">
        <w:tc>
          <w:tcPr>
            <w:tcW w:w="4253" w:type="dxa"/>
          </w:tcPr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β-Sitosterol: czerwonawofioletowe pasmo</w:t>
            </w:r>
          </w:p>
          <w:p w:rsidR="000779F5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____________</w:t>
            </w: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____________</w:t>
            </w:r>
          </w:p>
          <w:p w:rsidR="000779F5" w:rsidRPr="00A44141" w:rsidRDefault="000779F5" w:rsidP="00A44141">
            <w:pPr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Gastrodyna: brunatne pasmo</w:t>
            </w:r>
          </w:p>
          <w:p w:rsidR="000779F5" w:rsidRPr="00A44141" w:rsidRDefault="000779F5" w:rsidP="00A44141">
            <w:pPr>
              <w:ind w:left="142"/>
              <w:rPr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Słabe czerwonawofioletowe pasmo</w:t>
            </w:r>
          </w:p>
          <w:p w:rsidR="000779F5" w:rsidRDefault="000779F5" w:rsidP="00A44141">
            <w:pPr>
              <w:ind w:left="33"/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Wyraźne brunatne pasmo</w:t>
            </w:r>
          </w:p>
          <w:p w:rsidR="000779F5" w:rsidRPr="00A44141" w:rsidRDefault="000779F5" w:rsidP="00A44141">
            <w:pPr>
              <w:ind w:left="33"/>
              <w:jc w:val="right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___________</w:t>
            </w:r>
          </w:p>
          <w:p w:rsidR="000779F5" w:rsidRDefault="000779F5" w:rsidP="00A44141">
            <w:pPr>
              <w:ind w:left="33"/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 xml:space="preserve">Słabe </w:t>
            </w:r>
            <w:r>
              <w:rPr>
                <w:bCs/>
                <w:sz w:val="20"/>
                <w:szCs w:val="20"/>
              </w:rPr>
              <w:t>czerwonawofioletowe</w:t>
            </w:r>
            <w:r w:rsidRPr="00A44141">
              <w:rPr>
                <w:bCs/>
                <w:sz w:val="20"/>
                <w:szCs w:val="20"/>
              </w:rPr>
              <w:t xml:space="preserve"> pasmo</w:t>
            </w: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ind w:left="33"/>
              <w:jc w:val="right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___________</w:t>
            </w: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Brunatne pasmo (gastrodyna)</w:t>
            </w:r>
          </w:p>
          <w:p w:rsidR="000779F5" w:rsidRDefault="000779F5" w:rsidP="00A44141">
            <w:pPr>
              <w:ind w:left="33"/>
              <w:rPr>
                <w:bCs/>
                <w:sz w:val="20"/>
                <w:szCs w:val="20"/>
              </w:rPr>
            </w:pPr>
          </w:p>
          <w:p w:rsidR="000779F5" w:rsidRPr="00A44141" w:rsidRDefault="000779F5" w:rsidP="00A44141">
            <w:pPr>
              <w:ind w:left="33"/>
              <w:rPr>
                <w:bCs/>
                <w:sz w:val="20"/>
                <w:szCs w:val="20"/>
              </w:rPr>
            </w:pPr>
            <w:r w:rsidRPr="00A44141">
              <w:rPr>
                <w:bCs/>
                <w:sz w:val="20"/>
                <w:szCs w:val="20"/>
              </w:rPr>
              <w:t>Wyraźne ciemnobrunatne pasmo</w:t>
            </w:r>
          </w:p>
        </w:tc>
      </w:tr>
      <w:tr w:rsidR="000779F5" w:rsidRPr="003711C8" w:rsidTr="00564ACD">
        <w:tc>
          <w:tcPr>
            <w:tcW w:w="4253" w:type="dxa"/>
          </w:tcPr>
          <w:p w:rsidR="000779F5" w:rsidRPr="00A44141" w:rsidRDefault="000779F5" w:rsidP="00A44141">
            <w:pPr>
              <w:ind w:left="142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44141">
              <w:rPr>
                <w:b/>
                <w:bCs/>
                <w:sz w:val="20"/>
                <w:szCs w:val="20"/>
                <w:lang w:val="en-US"/>
              </w:rPr>
              <w:t>Roztwór porównawczy</w:t>
            </w:r>
          </w:p>
        </w:tc>
        <w:tc>
          <w:tcPr>
            <w:tcW w:w="4536" w:type="dxa"/>
          </w:tcPr>
          <w:p w:rsidR="000779F5" w:rsidRPr="00A44141" w:rsidRDefault="000779F5" w:rsidP="00A44141">
            <w:pPr>
              <w:ind w:left="142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44141">
              <w:rPr>
                <w:b/>
                <w:bCs/>
                <w:sz w:val="20"/>
                <w:szCs w:val="20"/>
                <w:lang w:val="en-US"/>
              </w:rPr>
              <w:t>Roztwór badany</w:t>
            </w:r>
          </w:p>
        </w:tc>
      </w:tr>
    </w:tbl>
    <w:p w:rsidR="000779F5" w:rsidRPr="003711C8" w:rsidRDefault="000779F5" w:rsidP="00CA63DB">
      <w:pPr>
        <w:pStyle w:val="ListParagraph"/>
        <w:spacing w:line="360" w:lineRule="auto"/>
        <w:ind w:left="0"/>
        <w:rPr>
          <w:i/>
        </w:rPr>
      </w:pPr>
    </w:p>
    <w:p w:rsidR="000779F5" w:rsidRDefault="000779F5" w:rsidP="00CA63DB">
      <w:pPr>
        <w:spacing w:line="360" w:lineRule="auto"/>
        <w:jc w:val="both"/>
      </w:pPr>
      <w:r>
        <w:t>BADANIA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b/>
        </w:rPr>
        <w:t xml:space="preserve">Strata masy po suszeniu </w:t>
      </w:r>
      <w:r>
        <w:t>(</w:t>
      </w:r>
      <w:r w:rsidRPr="002A64E3">
        <w:rPr>
          <w:i/>
        </w:rPr>
        <w:t>2.2.32</w:t>
      </w:r>
      <w:r>
        <w:t>): nie więcej niż 12,0%; po suszeniu 2,000 g sproszkowanej substancji roślinnej (355) (</w:t>
      </w:r>
      <w:r w:rsidRPr="009F3E8B">
        <w:rPr>
          <w:i/>
        </w:rPr>
        <w:t>2.9.12</w:t>
      </w:r>
      <w:r>
        <w:t xml:space="preserve">) 2 h w suszarce w temp. </w:t>
      </w:r>
      <w:smartTag w:uri="urn:schemas-microsoft-com:office:smarttags" w:element="metricconverter">
        <w:smartTagPr>
          <w:attr w:name="ProductID" w:val="105ﾰC"/>
        </w:smartTagPr>
        <w:r>
          <w:t>105°C</w:t>
        </w:r>
      </w:smartTag>
      <w:r>
        <w:t>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b/>
        </w:rPr>
        <w:t xml:space="preserve">Popiół całkowity </w:t>
      </w:r>
      <w:r>
        <w:t>(</w:t>
      </w:r>
      <w:r w:rsidRPr="002A64E3">
        <w:rPr>
          <w:i/>
        </w:rPr>
        <w:t>2.4.16</w:t>
      </w:r>
      <w:r>
        <w:t>): nie więcej niż 4,0%.</w:t>
      </w:r>
    </w:p>
    <w:p w:rsidR="000779F5" w:rsidRDefault="000779F5" w:rsidP="00CA63DB">
      <w:pPr>
        <w:spacing w:line="360" w:lineRule="auto"/>
        <w:jc w:val="both"/>
      </w:pPr>
    </w:p>
    <w:p w:rsidR="000779F5" w:rsidRPr="00B6009A" w:rsidRDefault="000779F5" w:rsidP="00CA63DB">
      <w:pPr>
        <w:spacing w:line="360" w:lineRule="auto"/>
        <w:jc w:val="both"/>
      </w:pPr>
      <w:r w:rsidRPr="00B6009A">
        <w:t>ZAWARTOŚĆ</w:t>
      </w:r>
    </w:p>
    <w:p w:rsidR="000779F5" w:rsidRDefault="000779F5" w:rsidP="00B57F76">
      <w:pPr>
        <w:spacing w:line="360" w:lineRule="auto"/>
        <w:ind w:firstLine="426"/>
        <w:jc w:val="both"/>
      </w:pPr>
      <w:r>
        <w:t>C</w:t>
      </w:r>
      <w:r w:rsidRPr="00B6009A">
        <w:t>hromatografi</w:t>
      </w:r>
      <w:r>
        <w:t>a</w:t>
      </w:r>
      <w:r w:rsidRPr="00B6009A">
        <w:t xml:space="preserve"> cieczow</w:t>
      </w:r>
      <w:r>
        <w:t>a</w:t>
      </w:r>
      <w:r w:rsidRPr="00B6009A">
        <w:t xml:space="preserve"> (</w:t>
      </w:r>
      <w:r w:rsidRPr="00B6009A">
        <w:rPr>
          <w:i/>
        </w:rPr>
        <w:t>2.2.29</w:t>
      </w:r>
      <w:r w:rsidRPr="00B6009A">
        <w:t>)</w:t>
      </w:r>
      <w:r>
        <w:t>.</w:t>
      </w:r>
    </w:p>
    <w:p w:rsidR="000779F5" w:rsidRPr="005C6861" w:rsidRDefault="000779F5" w:rsidP="00B57F76">
      <w:pPr>
        <w:spacing w:line="360" w:lineRule="auto"/>
        <w:ind w:firstLine="426"/>
        <w:jc w:val="both"/>
        <w:rPr>
          <w:i/>
        </w:rPr>
      </w:pPr>
      <w:r w:rsidRPr="006339FF">
        <w:rPr>
          <w:i/>
        </w:rPr>
        <w:t>Mieszanina rozpuszczalników:</w:t>
      </w:r>
      <w:r w:rsidRPr="005C6861">
        <w:rPr>
          <w:i/>
        </w:rPr>
        <w:t xml:space="preserve"> acetonitryl OD, woda OD </w:t>
      </w:r>
      <w:r w:rsidRPr="000B5041">
        <w:t>(</w:t>
      </w:r>
      <w:r w:rsidRPr="006339FF">
        <w:t>3:97</w:t>
      </w:r>
      <w:r w:rsidRPr="005C6861">
        <w:rPr>
          <w:i/>
        </w:rPr>
        <w:t xml:space="preserve"> V/V</w:t>
      </w:r>
      <w:r w:rsidRPr="00A44141">
        <w:t>)</w:t>
      </w:r>
      <w:r>
        <w:t>.</w:t>
      </w:r>
    </w:p>
    <w:p w:rsidR="000779F5" w:rsidRPr="00803A6F" w:rsidRDefault="000779F5" w:rsidP="00B57F76">
      <w:pPr>
        <w:spacing w:line="360" w:lineRule="auto"/>
        <w:ind w:firstLine="426"/>
        <w:jc w:val="both"/>
      </w:pPr>
      <w:r w:rsidRPr="00B6009A">
        <w:rPr>
          <w:i/>
        </w:rPr>
        <w:t>Roztwór badany</w:t>
      </w:r>
      <w:r w:rsidRPr="00B6009A">
        <w:t xml:space="preserve">. </w:t>
      </w:r>
      <w:r>
        <w:t>Do 2,000 g sproszkowanej substancji roślinnej (</w:t>
      </w:r>
      <w:r w:rsidRPr="00803A6F">
        <w:t>355) (</w:t>
      </w:r>
      <w:r w:rsidRPr="00803A6F">
        <w:rPr>
          <w:i/>
        </w:rPr>
        <w:t>2.9.12</w:t>
      </w:r>
      <w:r w:rsidRPr="00803A6F">
        <w:t xml:space="preserve">) </w:t>
      </w:r>
      <w:r>
        <w:t>w kolbie okrągłodennej</w:t>
      </w:r>
      <w:r w:rsidRPr="00803A6F">
        <w:t xml:space="preserve"> </w:t>
      </w:r>
      <w:r>
        <w:t>dodać 30 mL</w:t>
      </w:r>
      <w:r w:rsidRPr="00803A6F">
        <w:t xml:space="preserve"> </w:t>
      </w:r>
      <w:r w:rsidRPr="00803A6F">
        <w:rPr>
          <w:i/>
        </w:rPr>
        <w:t>etanol</w:t>
      </w:r>
      <w:r>
        <w:rPr>
          <w:i/>
        </w:rPr>
        <w:t>u (50</w:t>
      </w:r>
      <w:r w:rsidRPr="00803A6F">
        <w:rPr>
          <w:i/>
        </w:rPr>
        <w:t>% V/V</w:t>
      </w:r>
      <w:r w:rsidRPr="000B5041">
        <w:rPr>
          <w:i/>
        </w:rPr>
        <w:t>)</w:t>
      </w:r>
      <w:r w:rsidRPr="00803A6F">
        <w:t xml:space="preserve"> </w:t>
      </w:r>
      <w:r w:rsidRPr="00803A6F">
        <w:rPr>
          <w:i/>
        </w:rPr>
        <w:t>OD</w:t>
      </w:r>
      <w:r w:rsidRPr="00803A6F">
        <w:t>. Ogrzewać 3 h w łaźni wodnej w temp. 90°C pod chłodnicą zwrotną. Pozostawić do o</w:t>
      </w:r>
      <w:r>
        <w:t>chłodzenia. P</w:t>
      </w:r>
      <w:r w:rsidRPr="00803A6F">
        <w:t>rzesączyć przez sączek bibułowy</w:t>
      </w:r>
      <w:r>
        <w:t xml:space="preserve"> i</w:t>
      </w:r>
      <w:r w:rsidRPr="00803A6F">
        <w:t xml:space="preserve"> </w:t>
      </w:r>
      <w:r>
        <w:t>p</w:t>
      </w:r>
      <w:r w:rsidRPr="00803A6F">
        <w:t>rzemyć kolbę</w:t>
      </w:r>
      <w:r>
        <w:t xml:space="preserve"> okrągłodenną</w:t>
      </w:r>
      <w:r w:rsidRPr="00803A6F">
        <w:t xml:space="preserve"> i sączek </w:t>
      </w:r>
      <w:r w:rsidRPr="00803A6F">
        <w:rPr>
          <w:i/>
        </w:rPr>
        <w:t>etanol</w:t>
      </w:r>
      <w:r>
        <w:rPr>
          <w:i/>
        </w:rPr>
        <w:t>em</w:t>
      </w:r>
      <w:r w:rsidRPr="00803A6F">
        <w:rPr>
          <w:i/>
        </w:rPr>
        <w:t xml:space="preserve"> (50% V/V</w:t>
      </w:r>
      <w:r w:rsidRPr="0062037F">
        <w:rPr>
          <w:i/>
        </w:rPr>
        <w:t>)</w:t>
      </w:r>
      <w:r w:rsidRPr="00803A6F">
        <w:t xml:space="preserve"> </w:t>
      </w:r>
      <w:r w:rsidRPr="00803A6F">
        <w:rPr>
          <w:i/>
        </w:rPr>
        <w:t>OD</w:t>
      </w:r>
      <w:r w:rsidRPr="00803A6F">
        <w:t xml:space="preserve">. Połączyć przesącz </w:t>
      </w:r>
      <w:r>
        <w:t>i</w:t>
      </w:r>
      <w:r w:rsidRPr="00803A6F">
        <w:t xml:space="preserve"> popłuczyny</w:t>
      </w:r>
      <w:r>
        <w:t>,</w:t>
      </w:r>
      <w:r w:rsidRPr="00803A6F">
        <w:t xml:space="preserve"> i uzupełnić </w:t>
      </w:r>
      <w:r w:rsidRPr="00803A6F">
        <w:rPr>
          <w:i/>
        </w:rPr>
        <w:t>etanolem (50% V/V) OD</w:t>
      </w:r>
      <w:r w:rsidRPr="002F09C7">
        <w:t xml:space="preserve"> </w:t>
      </w:r>
      <w:r w:rsidRPr="00803A6F">
        <w:t>do 50,0 mL</w:t>
      </w:r>
      <w:r w:rsidRPr="00803A6F">
        <w:rPr>
          <w:i/>
        </w:rPr>
        <w:t xml:space="preserve">. </w:t>
      </w:r>
      <w:r w:rsidRPr="00803A6F">
        <w:t xml:space="preserve">Odparować 10,0 mL roztworu do sucha. </w:t>
      </w:r>
      <w:r>
        <w:t>R</w:t>
      </w:r>
      <w:r w:rsidRPr="00803A6F">
        <w:t xml:space="preserve">ozpuścić </w:t>
      </w:r>
      <w:r>
        <w:t>p</w:t>
      </w:r>
      <w:r w:rsidRPr="00803A6F">
        <w:t xml:space="preserve">ozostałość w mieszaninie rozpuszczalników i uzupełnić </w:t>
      </w:r>
      <w:r>
        <w:t>mieszaniną</w:t>
      </w:r>
      <w:r w:rsidRPr="00803A6F">
        <w:t xml:space="preserve"> rozpuszczalnik</w:t>
      </w:r>
      <w:r>
        <w:t>ów</w:t>
      </w:r>
      <w:r w:rsidRPr="002F09C7">
        <w:t xml:space="preserve"> </w:t>
      </w:r>
      <w:r w:rsidRPr="00803A6F">
        <w:t>do 25,0 mL. Przesączyć przez sączek membranowy (nominalna wielkość porów 0,45 µm).</w:t>
      </w:r>
    </w:p>
    <w:p w:rsidR="000779F5" w:rsidRPr="00803A6F" w:rsidRDefault="000779F5" w:rsidP="00B57F76">
      <w:pPr>
        <w:spacing w:line="360" w:lineRule="auto"/>
        <w:ind w:firstLine="426"/>
        <w:jc w:val="both"/>
      </w:pPr>
      <w:r w:rsidRPr="00803A6F">
        <w:rPr>
          <w:i/>
        </w:rPr>
        <w:t>Roztwór porównawczy (a)</w:t>
      </w:r>
      <w:r w:rsidRPr="00803A6F">
        <w:t xml:space="preserve">. Rozpuścić 5,0 mg </w:t>
      </w:r>
      <w:r w:rsidRPr="00803A6F">
        <w:rPr>
          <w:i/>
        </w:rPr>
        <w:t>gastrodyny CSP</w:t>
      </w:r>
      <w:r>
        <w:t xml:space="preserve"> w mieszaninie rozpuszczalników</w:t>
      </w:r>
      <w:r w:rsidRPr="00803A6F">
        <w:rPr>
          <w:i/>
        </w:rPr>
        <w:t xml:space="preserve"> </w:t>
      </w:r>
      <w:r w:rsidRPr="00803A6F">
        <w:t>i uzupełnić mieszaniną rozpuszczalników</w:t>
      </w:r>
      <w:r w:rsidRPr="002F09C7">
        <w:t xml:space="preserve"> </w:t>
      </w:r>
      <w:r w:rsidRPr="00803A6F">
        <w:t xml:space="preserve">do 10,0 mL. </w:t>
      </w:r>
    </w:p>
    <w:p w:rsidR="000779F5" w:rsidRPr="00803A6F" w:rsidRDefault="000779F5" w:rsidP="00B57F76">
      <w:pPr>
        <w:spacing w:line="360" w:lineRule="auto"/>
        <w:ind w:firstLine="426"/>
        <w:jc w:val="both"/>
      </w:pPr>
      <w:r w:rsidRPr="00803A6F">
        <w:rPr>
          <w:i/>
        </w:rPr>
        <w:t>Roztwór porównawczy (b)</w:t>
      </w:r>
      <w:r w:rsidRPr="00803A6F">
        <w:t>. Uzupełnić 1,0 mL roztworu porównawczego (a) mieszaniną rozpuszczalników</w:t>
      </w:r>
      <w:r w:rsidRPr="002F09C7">
        <w:t xml:space="preserve"> </w:t>
      </w:r>
      <w:r w:rsidRPr="00803A6F">
        <w:t>do 10,0 mL.</w:t>
      </w:r>
    </w:p>
    <w:p w:rsidR="000779F5" w:rsidRPr="00803A6F" w:rsidRDefault="000779F5" w:rsidP="00B57F76">
      <w:pPr>
        <w:spacing w:line="360" w:lineRule="auto"/>
        <w:ind w:firstLine="426"/>
        <w:jc w:val="both"/>
      </w:pPr>
      <w:r w:rsidRPr="00803A6F">
        <w:rPr>
          <w:i/>
        </w:rPr>
        <w:t>Roztwór porównawczy (c)</w:t>
      </w:r>
      <w:r w:rsidRPr="00803A6F">
        <w:t xml:space="preserve">. Rozpuścić 1 mg </w:t>
      </w:r>
      <w:r w:rsidRPr="00803A6F">
        <w:rPr>
          <w:i/>
        </w:rPr>
        <w:t xml:space="preserve">arbutyny OD </w:t>
      </w:r>
      <w:r>
        <w:t xml:space="preserve">w 2 mL </w:t>
      </w:r>
      <w:r w:rsidRPr="00803A6F">
        <w:t>roztworu porównawczego (a) i uzupełnić mieszaniną rozpuszczalników</w:t>
      </w:r>
      <w:r w:rsidRPr="002F09C7">
        <w:t xml:space="preserve"> </w:t>
      </w:r>
      <w:r w:rsidRPr="00803A6F">
        <w:t>do 20 mL.</w:t>
      </w:r>
    </w:p>
    <w:p w:rsidR="000779F5" w:rsidRPr="00803A6F" w:rsidRDefault="000779F5" w:rsidP="00B57F76">
      <w:pPr>
        <w:keepNext/>
        <w:spacing w:line="360" w:lineRule="auto"/>
        <w:ind w:firstLine="426"/>
        <w:jc w:val="both"/>
      </w:pPr>
      <w:r w:rsidRPr="00803A6F">
        <w:rPr>
          <w:i/>
        </w:rPr>
        <w:t>Kolumna</w:t>
      </w:r>
      <w:r w:rsidRPr="002F09C7">
        <w:rPr>
          <w:i/>
        </w:rPr>
        <w:t>:</w:t>
      </w:r>
    </w:p>
    <w:p w:rsidR="000779F5" w:rsidRPr="00803A6F" w:rsidRDefault="000779F5" w:rsidP="00B57F76">
      <w:pPr>
        <w:numPr>
          <w:ilvl w:val="0"/>
          <w:numId w:val="28"/>
        </w:numPr>
        <w:tabs>
          <w:tab w:val="clear" w:pos="360"/>
          <w:tab w:val="num" w:pos="426"/>
        </w:tabs>
        <w:spacing w:line="360" w:lineRule="auto"/>
        <w:ind w:left="426" w:hanging="426"/>
        <w:jc w:val="both"/>
      </w:pPr>
      <w:r w:rsidRPr="00803A6F">
        <w:rPr>
          <w:i/>
        </w:rPr>
        <w:t>wymiary</w:t>
      </w:r>
      <w:r w:rsidRPr="002F09C7">
        <w:rPr>
          <w:i/>
        </w:rPr>
        <w:t>:</w:t>
      </w:r>
      <w:r w:rsidRPr="00803A6F">
        <w:t xml:space="preserve"> długość 0,15 m, średnica wewnętrzna </w:t>
      </w:r>
      <w:smartTag w:uri="urn:schemas-microsoft-com:office:smarttags" w:element="metricconverter">
        <w:smartTagPr>
          <w:attr w:name="ProductID" w:val="4,6 mm"/>
        </w:smartTagPr>
        <w:r w:rsidRPr="00803A6F">
          <w:t>4,6 mm</w:t>
        </w:r>
      </w:smartTag>
      <w:r w:rsidRPr="00803A6F">
        <w:t>;</w:t>
      </w:r>
    </w:p>
    <w:p w:rsidR="000779F5" w:rsidRPr="00803A6F" w:rsidRDefault="000779F5" w:rsidP="00B57F76">
      <w:pPr>
        <w:numPr>
          <w:ilvl w:val="0"/>
          <w:numId w:val="28"/>
        </w:numPr>
        <w:tabs>
          <w:tab w:val="clear" w:pos="360"/>
          <w:tab w:val="num" w:pos="426"/>
        </w:tabs>
        <w:spacing w:line="360" w:lineRule="auto"/>
        <w:ind w:left="426" w:hanging="426"/>
        <w:jc w:val="both"/>
      </w:pPr>
      <w:r w:rsidRPr="00803A6F">
        <w:rPr>
          <w:i/>
        </w:rPr>
        <w:t>faza nieruchoma</w:t>
      </w:r>
      <w:r w:rsidRPr="002F09C7">
        <w:rPr>
          <w:i/>
        </w:rPr>
        <w:t>:</w:t>
      </w:r>
      <w:r w:rsidRPr="00803A6F">
        <w:t xml:space="preserve"> </w:t>
      </w:r>
      <w:r w:rsidRPr="00803A6F">
        <w:rPr>
          <w:i/>
        </w:rPr>
        <w:t>żel krzemionkowy do chromatografii z grupami</w:t>
      </w:r>
      <w:r w:rsidRPr="00803A6F">
        <w:rPr>
          <w:i/>
          <w:iCs/>
        </w:rPr>
        <w:t xml:space="preserve"> oktadecylosililowymi, związany na końcu OD </w:t>
      </w:r>
      <w:r w:rsidRPr="00803A6F">
        <w:t>(3 µm).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 xml:space="preserve">Faza </w:t>
      </w:r>
      <w:r w:rsidRPr="006D40AC">
        <w:rPr>
          <w:i/>
        </w:rPr>
        <w:t>ruchoma</w:t>
      </w:r>
      <w:r w:rsidRPr="002F09C7">
        <w:rPr>
          <w:i/>
        </w:rPr>
        <w:t>:</w:t>
      </w:r>
    </w:p>
    <w:p w:rsidR="000779F5" w:rsidRDefault="000779F5" w:rsidP="00B57F76">
      <w:pPr>
        <w:numPr>
          <w:ilvl w:val="0"/>
          <w:numId w:val="29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iCs/>
        </w:rPr>
      </w:pPr>
      <w:r>
        <w:rPr>
          <w:i/>
        </w:rPr>
        <w:t>faza ruchoma A</w:t>
      </w:r>
      <w:r w:rsidRPr="002F09C7">
        <w:rPr>
          <w:i/>
        </w:rPr>
        <w:t>:</w:t>
      </w:r>
      <w:r>
        <w:t xml:space="preserve"> </w:t>
      </w:r>
      <w:r>
        <w:rPr>
          <w:i/>
        </w:rPr>
        <w:t xml:space="preserve">kwas fosforowy OD, woda do chromatografii OD </w:t>
      </w:r>
      <w:r>
        <w:t xml:space="preserve">(0,1:99,9 </w:t>
      </w:r>
      <w:r>
        <w:rPr>
          <w:i/>
        </w:rPr>
        <w:t>V/</w:t>
      </w:r>
      <w:r w:rsidRPr="00716B5E">
        <w:rPr>
          <w:i/>
        </w:rPr>
        <w:t>V</w:t>
      </w:r>
      <w:r>
        <w:t>)</w:t>
      </w:r>
      <w:r>
        <w:rPr>
          <w:iCs/>
        </w:rPr>
        <w:t>;</w:t>
      </w:r>
    </w:p>
    <w:p w:rsidR="000779F5" w:rsidRPr="003E0FFD" w:rsidRDefault="000779F5" w:rsidP="00B57F76">
      <w:pPr>
        <w:numPr>
          <w:ilvl w:val="0"/>
          <w:numId w:val="29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iCs/>
        </w:rPr>
      </w:pPr>
      <w:r>
        <w:rPr>
          <w:i/>
        </w:rPr>
        <w:t>faza ruchoma B</w:t>
      </w:r>
      <w:r w:rsidRPr="002F09C7">
        <w:rPr>
          <w:i/>
        </w:rPr>
        <w:t>:</w:t>
      </w:r>
      <w:r>
        <w:t xml:space="preserve"> </w:t>
      </w:r>
      <w:r>
        <w:rPr>
          <w:i/>
          <w:iCs/>
        </w:rPr>
        <w:t xml:space="preserve">acetonitryl </w:t>
      </w:r>
      <w:r w:rsidRPr="00445F81">
        <w:rPr>
          <w:i/>
          <w:iCs/>
        </w:rPr>
        <w:t>OD</w:t>
      </w:r>
      <w:r>
        <w:rPr>
          <w:i/>
          <w:iCs/>
        </w:rPr>
        <w:t>1;</w:t>
      </w:r>
    </w:p>
    <w:p w:rsidR="000779F5" w:rsidRPr="003E0FFD" w:rsidRDefault="000779F5" w:rsidP="00A833A0">
      <w:pPr>
        <w:spacing w:line="360" w:lineRule="auto"/>
        <w:ind w:left="142"/>
        <w:jc w:val="both"/>
        <w:rPr>
          <w:iCs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6"/>
        <w:gridCol w:w="3049"/>
        <w:gridCol w:w="3050"/>
      </w:tblGrid>
      <w:tr w:rsidR="000779F5" w:rsidRPr="00F07120" w:rsidTr="00F07120">
        <w:tc>
          <w:tcPr>
            <w:tcW w:w="3046" w:type="dxa"/>
          </w:tcPr>
          <w:p w:rsidR="000779F5" w:rsidRPr="00F07120" w:rsidRDefault="000779F5" w:rsidP="00F07120">
            <w:pPr>
              <w:pStyle w:val="Normaltabelasrodek"/>
              <w:ind w:lef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F07120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</w:p>
          <w:p w:rsidR="000779F5" w:rsidRPr="00F07120" w:rsidRDefault="000779F5" w:rsidP="00F07120">
            <w:pPr>
              <w:spacing w:line="360" w:lineRule="auto"/>
              <w:jc w:val="center"/>
              <w:rPr>
                <w:b/>
                <w:iCs/>
              </w:rPr>
            </w:pPr>
            <w:r w:rsidRPr="00F07120">
              <w:rPr>
                <w:b/>
                <w:sz w:val="20"/>
                <w:szCs w:val="20"/>
              </w:rPr>
              <w:t>(min)</w:t>
            </w:r>
          </w:p>
        </w:tc>
        <w:tc>
          <w:tcPr>
            <w:tcW w:w="3049" w:type="dxa"/>
          </w:tcPr>
          <w:p w:rsidR="000779F5" w:rsidRPr="00F07120" w:rsidRDefault="000779F5" w:rsidP="00CA63DB">
            <w:pPr>
              <w:pStyle w:val="Normaltabelasrodek"/>
              <w:rPr>
                <w:rFonts w:ascii="Times New Roman" w:hAnsi="Times New Roman" w:cs="Times New Roman"/>
                <w:sz w:val="20"/>
                <w:szCs w:val="20"/>
              </w:rPr>
            </w:pPr>
            <w:r w:rsidRPr="00F07120">
              <w:rPr>
                <w:rFonts w:ascii="Times New Roman" w:hAnsi="Times New Roman" w:cs="Times New Roman"/>
                <w:sz w:val="20"/>
                <w:szCs w:val="20"/>
              </w:rPr>
              <w:t>Faza ruchoma A</w:t>
            </w:r>
          </w:p>
          <w:p w:rsidR="000779F5" w:rsidRPr="00F07120" w:rsidRDefault="000779F5" w:rsidP="00F07120">
            <w:pPr>
              <w:spacing w:line="360" w:lineRule="auto"/>
              <w:jc w:val="center"/>
              <w:rPr>
                <w:b/>
                <w:iCs/>
              </w:rPr>
            </w:pPr>
            <w:r w:rsidRPr="00F07120">
              <w:rPr>
                <w:b/>
                <w:sz w:val="20"/>
                <w:szCs w:val="20"/>
              </w:rPr>
              <w:t xml:space="preserve">(% </w:t>
            </w:r>
            <w:r w:rsidRPr="00F07120">
              <w:rPr>
                <w:b/>
                <w:i/>
                <w:iCs/>
                <w:sz w:val="20"/>
                <w:szCs w:val="20"/>
              </w:rPr>
              <w:t>V/V</w:t>
            </w:r>
            <w:r w:rsidRPr="00F0712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050" w:type="dxa"/>
          </w:tcPr>
          <w:p w:rsidR="000779F5" w:rsidRPr="00F07120" w:rsidRDefault="000779F5" w:rsidP="00CA63DB">
            <w:pPr>
              <w:pStyle w:val="Normaltabelasrodek"/>
              <w:rPr>
                <w:rFonts w:ascii="Times New Roman" w:hAnsi="Times New Roman" w:cs="Times New Roman"/>
                <w:sz w:val="20"/>
                <w:szCs w:val="20"/>
              </w:rPr>
            </w:pPr>
            <w:r w:rsidRPr="00F07120">
              <w:rPr>
                <w:rFonts w:ascii="Times New Roman" w:hAnsi="Times New Roman" w:cs="Times New Roman"/>
                <w:sz w:val="20"/>
                <w:szCs w:val="20"/>
              </w:rPr>
              <w:t>Faza ruchoma B</w:t>
            </w:r>
          </w:p>
          <w:p w:rsidR="000779F5" w:rsidRPr="00F07120" w:rsidRDefault="000779F5" w:rsidP="00F07120">
            <w:pPr>
              <w:spacing w:line="360" w:lineRule="auto"/>
              <w:jc w:val="center"/>
              <w:rPr>
                <w:b/>
                <w:iCs/>
              </w:rPr>
            </w:pPr>
            <w:r w:rsidRPr="00F07120">
              <w:rPr>
                <w:b/>
                <w:sz w:val="20"/>
                <w:szCs w:val="20"/>
              </w:rPr>
              <w:t xml:space="preserve">(% </w:t>
            </w:r>
            <w:r w:rsidRPr="00F07120">
              <w:rPr>
                <w:b/>
                <w:i/>
                <w:iCs/>
                <w:sz w:val="20"/>
                <w:szCs w:val="20"/>
              </w:rPr>
              <w:t>V/V</w:t>
            </w:r>
            <w:r w:rsidRPr="00F07120">
              <w:rPr>
                <w:b/>
                <w:sz w:val="20"/>
                <w:szCs w:val="20"/>
              </w:rPr>
              <w:t>)</w:t>
            </w:r>
          </w:p>
        </w:tc>
      </w:tr>
      <w:tr w:rsidR="000779F5" w:rsidRPr="00F07120" w:rsidTr="00F07120">
        <w:tc>
          <w:tcPr>
            <w:tcW w:w="3046" w:type="dxa"/>
          </w:tcPr>
          <w:p w:rsidR="000779F5" w:rsidRPr="00F07120" w:rsidRDefault="000779F5" w:rsidP="00F07120">
            <w:pPr>
              <w:pStyle w:val="Normaltabelasrodek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0712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 – 18</w:t>
            </w:r>
          </w:p>
          <w:p w:rsidR="000779F5" w:rsidRPr="00F07120" w:rsidRDefault="000779F5" w:rsidP="00F07120">
            <w:pPr>
              <w:jc w:val="center"/>
              <w:rPr>
                <w:iCs/>
                <w:sz w:val="20"/>
                <w:szCs w:val="20"/>
              </w:rPr>
            </w:pPr>
            <w:r w:rsidRPr="00F07120">
              <w:rPr>
                <w:bCs/>
                <w:sz w:val="20"/>
                <w:szCs w:val="20"/>
              </w:rPr>
              <w:t>18 – 22</w:t>
            </w:r>
          </w:p>
        </w:tc>
        <w:tc>
          <w:tcPr>
            <w:tcW w:w="3049" w:type="dxa"/>
          </w:tcPr>
          <w:p w:rsidR="000779F5" w:rsidRPr="00F07120" w:rsidRDefault="000779F5" w:rsidP="00F07120">
            <w:pPr>
              <w:jc w:val="center"/>
              <w:rPr>
                <w:iCs/>
                <w:sz w:val="20"/>
                <w:szCs w:val="20"/>
              </w:rPr>
            </w:pPr>
            <w:r w:rsidRPr="00F07120">
              <w:rPr>
                <w:iCs/>
                <w:sz w:val="20"/>
                <w:szCs w:val="20"/>
              </w:rPr>
              <w:t>97</w:t>
            </w:r>
          </w:p>
          <w:p w:rsidR="000779F5" w:rsidRPr="00F07120" w:rsidRDefault="000779F5" w:rsidP="00F07120">
            <w:pPr>
              <w:jc w:val="center"/>
              <w:rPr>
                <w:iCs/>
                <w:sz w:val="20"/>
                <w:szCs w:val="20"/>
              </w:rPr>
            </w:pPr>
            <w:r w:rsidRPr="00F07120">
              <w:rPr>
                <w:iCs/>
                <w:sz w:val="20"/>
                <w:szCs w:val="20"/>
              </w:rPr>
              <w:t xml:space="preserve">97 </w:t>
            </w:r>
            <w:r w:rsidRPr="00F07120">
              <w:rPr>
                <w:bCs/>
                <w:sz w:val="20"/>
                <w:szCs w:val="20"/>
              </w:rPr>
              <w:t>→</w:t>
            </w:r>
            <w:r w:rsidRPr="00F07120">
              <w:rPr>
                <w:iCs/>
                <w:sz w:val="20"/>
                <w:szCs w:val="20"/>
              </w:rPr>
              <w:t xml:space="preserve"> 0</w:t>
            </w:r>
          </w:p>
        </w:tc>
        <w:tc>
          <w:tcPr>
            <w:tcW w:w="3050" w:type="dxa"/>
          </w:tcPr>
          <w:p w:rsidR="000779F5" w:rsidRPr="00F07120" w:rsidRDefault="000779F5" w:rsidP="00F07120">
            <w:pPr>
              <w:pStyle w:val="Normaltabelasrodek"/>
              <w:spacing w:line="240" w:lineRule="auto"/>
              <w:ind w:left="142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F0712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  <w:p w:rsidR="000779F5" w:rsidRPr="00F07120" w:rsidRDefault="000779F5" w:rsidP="00F07120">
            <w:pPr>
              <w:jc w:val="center"/>
              <w:rPr>
                <w:iCs/>
                <w:sz w:val="20"/>
                <w:szCs w:val="20"/>
              </w:rPr>
            </w:pPr>
            <w:r w:rsidRPr="00F07120">
              <w:rPr>
                <w:bCs/>
                <w:sz w:val="20"/>
                <w:szCs w:val="20"/>
              </w:rPr>
              <w:t>3 → 100</w:t>
            </w:r>
          </w:p>
        </w:tc>
      </w:tr>
    </w:tbl>
    <w:p w:rsidR="000779F5" w:rsidRDefault="000779F5" w:rsidP="00A833A0">
      <w:pPr>
        <w:spacing w:line="360" w:lineRule="auto"/>
        <w:ind w:left="142"/>
        <w:jc w:val="both"/>
        <w:rPr>
          <w:iCs/>
        </w:rPr>
      </w:pP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>Szybkość przepływu</w:t>
      </w:r>
      <w:r w:rsidRPr="002F09C7">
        <w:rPr>
          <w:i/>
        </w:rPr>
        <w:t>:</w:t>
      </w:r>
      <w:r>
        <w:t xml:space="preserve"> 0,5 mL/min.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>Detekcja</w:t>
      </w:r>
      <w:r w:rsidRPr="002F09C7">
        <w:rPr>
          <w:i/>
        </w:rPr>
        <w:t>:</w:t>
      </w:r>
      <w:r>
        <w:t xml:space="preserve"> spektrofotometr przy 220 nm.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>Wprowadzenie</w:t>
      </w:r>
      <w:r w:rsidRPr="002F09C7">
        <w:rPr>
          <w:i/>
        </w:rPr>
        <w:t>:</w:t>
      </w:r>
      <w:r>
        <w:t xml:space="preserve"> 10 μL roztworu badanego i roztworów porównawczych (b) i (c).</w:t>
      </w:r>
    </w:p>
    <w:p w:rsidR="000779F5" w:rsidRPr="00C038C6" w:rsidRDefault="000779F5" w:rsidP="00B57F76">
      <w:pPr>
        <w:spacing w:line="360" w:lineRule="auto"/>
        <w:ind w:firstLine="426"/>
        <w:jc w:val="both"/>
      </w:pPr>
      <w:r>
        <w:rPr>
          <w:i/>
        </w:rPr>
        <w:t>Czas r</w:t>
      </w:r>
      <w:r w:rsidRPr="00AF7A30">
        <w:rPr>
          <w:i/>
        </w:rPr>
        <w:t>etencj</w:t>
      </w:r>
      <w:r>
        <w:rPr>
          <w:i/>
        </w:rPr>
        <w:t xml:space="preserve">i: </w:t>
      </w:r>
      <w:r w:rsidRPr="001F55A3">
        <w:t>arbutyna</w:t>
      </w:r>
      <w:r>
        <w:rPr>
          <w:i/>
        </w:rPr>
        <w:t xml:space="preserve"> </w:t>
      </w:r>
      <w:r>
        <w:t>= ok. 9 min; gastrodyna = ok. 14 min.</w:t>
      </w:r>
    </w:p>
    <w:p w:rsidR="000779F5" w:rsidRDefault="000779F5" w:rsidP="00B57F76">
      <w:pPr>
        <w:spacing w:line="360" w:lineRule="auto"/>
        <w:ind w:firstLine="426"/>
        <w:jc w:val="both"/>
      </w:pPr>
      <w:r>
        <w:rPr>
          <w:i/>
        </w:rPr>
        <w:t>Przydatność układu</w:t>
      </w:r>
      <w:r w:rsidRPr="002F09C7">
        <w:rPr>
          <w:i/>
        </w:rPr>
        <w:t>:</w:t>
      </w:r>
      <w:r>
        <w:t xml:space="preserve"> roztwór porównawczy (c):</w:t>
      </w:r>
    </w:p>
    <w:p w:rsidR="000779F5" w:rsidRPr="00DF45B5" w:rsidRDefault="000779F5" w:rsidP="00B57F76">
      <w:pPr>
        <w:numPr>
          <w:ilvl w:val="0"/>
          <w:numId w:val="30"/>
        </w:numPr>
        <w:tabs>
          <w:tab w:val="clear" w:pos="360"/>
          <w:tab w:val="num" w:pos="426"/>
        </w:tabs>
        <w:spacing w:line="360" w:lineRule="auto"/>
        <w:ind w:left="426" w:hanging="426"/>
        <w:jc w:val="both"/>
      </w:pPr>
      <w:r>
        <w:rPr>
          <w:i/>
        </w:rPr>
        <w:t>rozdzielczość</w:t>
      </w:r>
      <w:r w:rsidRPr="002F09C7">
        <w:rPr>
          <w:i/>
        </w:rPr>
        <w:t>:</w:t>
      </w:r>
      <w:r>
        <w:t xml:space="preserve"> nie mniej niż 3,0 pomiędzy pikami arbutyny i gastrodyny.</w:t>
      </w:r>
    </w:p>
    <w:p w:rsidR="000779F5" w:rsidRDefault="000779F5" w:rsidP="00B57F76">
      <w:pPr>
        <w:spacing w:line="360" w:lineRule="auto"/>
        <w:ind w:firstLine="426"/>
        <w:jc w:val="both"/>
      </w:pPr>
      <w:r w:rsidRPr="00B6009A">
        <w:t>Obliczyć procentową</w:t>
      </w:r>
      <w:r>
        <w:t xml:space="preserve"> zawartość gastrodyny </w:t>
      </w:r>
      <w:r w:rsidRPr="00B6009A">
        <w:t xml:space="preserve">wg </w:t>
      </w:r>
      <w:r>
        <w:t xml:space="preserve">poniższego </w:t>
      </w:r>
      <w:r w:rsidRPr="00B6009A">
        <w:t>wzoru:</w:t>
      </w:r>
    </w:p>
    <w:p w:rsidR="000779F5" w:rsidRDefault="000779F5" w:rsidP="00A833A0">
      <w:pPr>
        <w:spacing w:line="360" w:lineRule="auto"/>
        <w:ind w:left="142"/>
        <w:jc w:val="both"/>
      </w:pPr>
    </w:p>
    <w:p w:rsidR="000779F5" w:rsidRPr="007C6AAA" w:rsidRDefault="000779F5" w:rsidP="00CA63DB">
      <w:pPr>
        <w:jc w:val="center"/>
      </w:pPr>
      <w:r w:rsidRPr="0078307B">
        <w:pict>
          <v:shape id="_x0000_i1026" type="#_x0000_t75" style="width:91.2pt;height:24.6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35&quot;/&gt;&lt;w:doNotEmbedSystemFonts/&gt;&lt;w:stylePaneFormatFilter w:val=&quot;3F01&quot;/&gt;&lt;w:defaultTabStop w:val=&quot;709&quot;/&gt;&lt;w:hyphenationZone w:val=&quot;454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footnotePr&gt;&lt;w:numFmt w:val=&quot;chicago&quot;/&gt;&lt;w:numRestart w:val=&quot;each-page&quot;/&gt;&lt;/w:footnotePr&gt;&lt;w:compat&gt;&lt;w:breakWrappedTables/&gt;&lt;w:snapToGridInCell/&gt;&lt;w:wrapTextWithPunct/&gt;&lt;w:useAsianBreakRules/&gt;&lt;w:dontGrowAutofit/&gt;&lt;/w:compat&gt;&lt;wsp:rsids&gt;&lt;wsp:rsidRoot wsp:val=&quot;00F13B58&quot;/&gt;&lt;wsp:rsid wsp:val=&quot;00005A9D&quot;/&gt;&lt;wsp:rsid wsp:val=&quot;00005B89&quot;/&gt;&lt;wsp:rsid wsp:val=&quot;0002396A&quot;/&gt;&lt;wsp:rsid wsp:val=&quot;0003483C&quot;/&gt;&lt;wsp:rsid wsp:val=&quot;000376A2&quot;/&gt;&lt;wsp:rsid wsp:val=&quot;00044B9B&quot;/&gt;&lt;wsp:rsid wsp:val=&quot;00044CC8&quot;/&gt;&lt;wsp:rsid wsp:val=&quot;0006622B&quot;/&gt;&lt;wsp:rsid wsp:val=&quot;00077587&quot;/&gt;&lt;wsp:rsid wsp:val=&quot;00082D8B&quot;/&gt;&lt;wsp:rsid wsp:val=&quot;000925BA&quot;/&gt;&lt;wsp:rsid wsp:val=&quot;000953D2&quot;/&gt;&lt;wsp:rsid wsp:val=&quot;00097E95&quot;/&gt;&lt;wsp:rsid wsp:val=&quot;000A67DB&quot;/&gt;&lt;wsp:rsid wsp:val=&quot;000B5041&quot;/&gt;&lt;wsp:rsid wsp:val=&quot;000B60E8&quot;/&gt;&lt;wsp:rsid wsp:val=&quot;000B6C82&quot;/&gt;&lt;wsp:rsid wsp:val=&quot;000C2B59&quot;/&gt;&lt;wsp:rsid wsp:val=&quot;000E1079&quot;/&gt;&lt;wsp:rsid wsp:val=&quot;000F17A8&quot;/&gt;&lt;wsp:rsid wsp:val=&quot;00103407&quot;/&gt;&lt;wsp:rsid wsp:val=&quot;00112DF0&quot;/&gt;&lt;wsp:rsid wsp:val=&quot;00115920&quot;/&gt;&lt;wsp:rsid wsp:val=&quot;0011594B&quot;/&gt;&lt;wsp:rsid wsp:val=&quot;00116444&quot;/&gt;&lt;wsp:rsid wsp:val=&quot;00121176&quot;/&gt;&lt;wsp:rsid wsp:val=&quot;00132A16&quot;/&gt;&lt;wsp:rsid wsp:val=&quot;00136C87&quot;/&gt;&lt;wsp:rsid wsp:val=&quot;00147CFE&quot;/&gt;&lt;wsp:rsid wsp:val=&quot;0015771F&quot;/&gt;&lt;wsp:rsid wsp:val=&quot;00161445&quot;/&gt;&lt;wsp:rsid wsp:val=&quot;00172383&quot;/&gt;&lt;wsp:rsid wsp:val=&quot;00172E41&quot;/&gt;&lt;wsp:rsid wsp:val=&quot;001810BC&quot;/&gt;&lt;wsp:rsid wsp:val=&quot;00193A52&quot;/&gt;&lt;wsp:rsid wsp:val=&quot;001B76BA&quot;/&gt;&lt;wsp:rsid wsp:val=&quot;001C261D&quot;/&gt;&lt;wsp:rsid wsp:val=&quot;001C3E95&quot;/&gt;&lt;wsp:rsid wsp:val=&quot;001F0A4A&quot;/&gt;&lt;wsp:rsid wsp:val=&quot;001F55A3&quot;/&gt;&lt;wsp:rsid wsp:val=&quot;0020547F&quot;/&gt;&lt;wsp:rsid wsp:val=&quot;002174A7&quot;/&gt;&lt;wsp:rsid wsp:val=&quot;002246AD&quot;/&gt;&lt;wsp:rsid wsp:val=&quot;002359BB&quot;/&gt;&lt;wsp:rsid wsp:val=&quot;00236832&quot;/&gt;&lt;wsp:rsid wsp:val=&quot;00237921&quot;/&gt;&lt;wsp:rsid wsp:val=&quot;00250E65&quot;/&gt;&lt;wsp:rsid wsp:val=&quot;002511E2&quot;/&gt;&lt;wsp:rsid wsp:val=&quot;00253163&quot;/&gt;&lt;wsp:rsid wsp:val=&quot;00255AB6&quot;/&gt;&lt;wsp:rsid wsp:val=&quot;00266B10&quot;/&gt;&lt;wsp:rsid wsp:val=&quot;002907FE&quot;/&gt;&lt;wsp:rsid wsp:val=&quot;002A07A8&quot;/&gt;&lt;wsp:rsid wsp:val=&quot;002A1CEB&quot;/&gt;&lt;wsp:rsid wsp:val=&quot;002B3409&quot;/&gt;&lt;wsp:rsid wsp:val=&quot;002B3B7F&quot;/&gt;&lt;wsp:rsid wsp:val=&quot;002C2FA9&quot;/&gt;&lt;wsp:rsid wsp:val=&quot;002C33D7&quot;/&gt;&lt;wsp:rsid wsp:val=&quot;002C3695&quot;/&gt;&lt;wsp:rsid wsp:val=&quot;002C4A03&quot;/&gt;&lt;wsp:rsid wsp:val=&quot;002C4C08&quot;/&gt;&lt;wsp:rsid wsp:val=&quot;002C76D2&quot;/&gt;&lt;wsp:rsid wsp:val=&quot;002D31CF&quot;/&gt;&lt;wsp:rsid wsp:val=&quot;002E49F2&quot;/&gt;&lt;wsp:rsid wsp:val=&quot;002E4F7D&quot;/&gt;&lt;wsp:rsid wsp:val=&quot;002F09C7&quot;/&gt;&lt;wsp:rsid wsp:val=&quot;002F2DA7&quot;/&gt;&lt;wsp:rsid wsp:val=&quot;003021AF&quot;/&gt;&lt;wsp:rsid wsp:val=&quot;00302C6A&quot;/&gt;&lt;wsp:rsid wsp:val=&quot;00303D65&quot;/&gt;&lt;wsp:rsid wsp:val=&quot;0030610C&quot;/&gt;&lt;wsp:rsid wsp:val=&quot;00314C55&quot;/&gt;&lt;wsp:rsid wsp:val=&quot;00317F8C&quot;/&gt;&lt;wsp:rsid wsp:val=&quot;0033607D&quot;/&gt;&lt;wsp:rsid wsp:val=&quot;003454F1&quot;/&gt;&lt;wsp:rsid wsp:val=&quot;00346C71&quot;/&gt;&lt;wsp:rsid wsp:val=&quot;00350DF4&quot;/&gt;&lt;wsp:rsid wsp:val=&quot;00351398&quot;/&gt;&lt;wsp:rsid wsp:val=&quot;003635C2&quot;/&gt;&lt;wsp:rsid wsp:val=&quot;00366D83&quot;/&gt;&lt;wsp:rsid wsp:val=&quot;003672D2&quot;/&gt;&lt;wsp:rsid wsp:val=&quot;003676B2&quot;/&gt;&lt;wsp:rsid wsp:val=&quot;003749F9&quot;/&gt;&lt;wsp:rsid wsp:val=&quot;0037653D&quot;/&gt;&lt;wsp:rsid wsp:val=&quot;003843DA&quot;/&gt;&lt;wsp:rsid wsp:val=&quot;00384A75&quot;/&gt;&lt;wsp:rsid wsp:val=&quot;0039157C&quot;/&gt;&lt;wsp:rsid wsp:val=&quot;003B1BE3&quot;/&gt;&lt;wsp:rsid wsp:val=&quot;003B7DEC&quot;/&gt;&lt;wsp:rsid wsp:val=&quot;003C3C79&quot;/&gt;&lt;wsp:rsid wsp:val=&quot;003D709D&quot;/&gt;&lt;wsp:rsid wsp:val=&quot;003E3A1A&quot;/&gt;&lt;wsp:rsid wsp:val=&quot;003E4649&quot;/&gt;&lt;wsp:rsid wsp:val=&quot;003F05F2&quot;/&gt;&lt;wsp:rsid wsp:val=&quot;003F1D37&quot;/&gt;&lt;wsp:rsid wsp:val=&quot;003F2DC4&quot;/&gt;&lt;wsp:rsid wsp:val=&quot;003F76E7&quot;/&gt;&lt;wsp:rsid wsp:val=&quot;00411018&quot;/&gt;&lt;wsp:rsid wsp:val=&quot;00412D6A&quot;/&gt;&lt;wsp:rsid wsp:val=&quot;00412DBC&quot;/&gt;&lt;wsp:rsid wsp:val=&quot;0042256D&quot;/&gt;&lt;wsp:rsid wsp:val=&quot;004227BB&quot;/&gt;&lt;wsp:rsid wsp:val=&quot;004258BC&quot;/&gt;&lt;wsp:rsid wsp:val=&quot;00425AF9&quot;/&gt;&lt;wsp:rsid wsp:val=&quot;0044061C&quot;/&gt;&lt;wsp:rsid wsp:val=&quot;00451B8C&quot;/&gt;&lt;wsp:rsid wsp:val=&quot;00457ED0&quot;/&gt;&lt;wsp:rsid wsp:val=&quot;004606F8&quot;/&gt;&lt;wsp:rsid wsp:val=&quot;004611B5&quot;/&gt;&lt;wsp:rsid wsp:val=&quot;004A118A&quot;/&gt;&lt;wsp:rsid wsp:val=&quot;004B2B72&quot;/&gt;&lt;wsp:rsid wsp:val=&quot;004B3406&quot;/&gt;&lt;wsp:rsid wsp:val=&quot;004B3EC4&quot;/&gt;&lt;wsp:rsid wsp:val=&quot;004C026F&quot;/&gt;&lt;wsp:rsid wsp:val=&quot;004E0290&quot;/&gt;&lt;wsp:rsid wsp:val=&quot;004F037B&quot;/&gt;&lt;wsp:rsid wsp:val=&quot;004F098C&quot;/&gt;&lt;wsp:rsid wsp:val=&quot;004F3FB5&quot;/&gt;&lt;wsp:rsid wsp:val=&quot;004F6A81&quot;/&gt;&lt;wsp:rsid wsp:val=&quot;005060AB&quot;/&gt;&lt;wsp:rsid wsp:val=&quot;005126C8&quot;/&gt;&lt;wsp:rsid wsp:val=&quot;00515E5C&quot;/&gt;&lt;wsp:rsid wsp:val=&quot;00516E50&quot;/&gt;&lt;wsp:rsid wsp:val=&quot;00522EC9&quot;/&gt;&lt;wsp:rsid wsp:val=&quot;00532E5A&quot;/&gt;&lt;wsp:rsid wsp:val=&quot;00534996&quot;/&gt;&lt;wsp:rsid wsp:val=&quot;00537D52&quot;/&gt;&lt;wsp:rsid wsp:val=&quot;00541694&quot;/&gt;&lt;wsp:rsid wsp:val=&quot;00554CBC&quot;/&gt;&lt;wsp:rsid wsp:val=&quot;00560EE5&quot;/&gt;&lt;wsp:rsid wsp:val=&quot;00561721&quot;/&gt;&lt;wsp:rsid wsp:val=&quot;00564A20&quot;/&gt;&lt;wsp:rsid wsp:val=&quot;00564ACD&quot;/&gt;&lt;wsp:rsid wsp:val=&quot;005763E7&quot;/&gt;&lt;wsp:rsid wsp:val=&quot;00581F18&quot;/&gt;&lt;wsp:rsid wsp:val=&quot;0058650B&quot;/&gt;&lt;wsp:rsid wsp:val=&quot;00594480&quot;/&gt;&lt;wsp:rsid wsp:val=&quot;00594BA2&quot;/&gt;&lt;wsp:rsid wsp:val=&quot;005A22DD&quot;/&gt;&lt;wsp:rsid wsp:val=&quot;005A5E8C&quot;/&gt;&lt;wsp:rsid wsp:val=&quot;005A765B&quot;/&gt;&lt;wsp:rsid wsp:val=&quot;005A7A6B&quot;/&gt;&lt;wsp:rsid wsp:val=&quot;005B4CE9&quot;/&gt;&lt;wsp:rsid wsp:val=&quot;005C2CA3&quot;/&gt;&lt;wsp:rsid wsp:val=&quot;005D2618&quot;/&gt;&lt;wsp:rsid wsp:val=&quot;005F384B&quot;/&gt;&lt;wsp:rsid wsp:val=&quot;005F73C5&quot;/&gt;&lt;wsp:rsid wsp:val=&quot;006035B2&quot;/&gt;&lt;wsp:rsid wsp:val=&quot;006036B7&quot;/&gt;&lt;wsp:rsid wsp:val=&quot;00605A88&quot;/&gt;&lt;wsp:rsid wsp:val=&quot;00605CDA&quot;/&gt;&lt;wsp:rsid wsp:val=&quot;00611E20&quot;/&gt;&lt;wsp:rsid wsp:val=&quot;006132FF&quot;/&gt;&lt;wsp:rsid wsp:val=&quot;00620099&quot;/&gt;&lt;wsp:rsid wsp:val=&quot;0062037F&quot;/&gt;&lt;wsp:rsid wsp:val=&quot;0062587E&quot;/&gt;&lt;wsp:rsid wsp:val=&quot;00625A35&quot;/&gt;&lt;wsp:rsid wsp:val=&quot;00625C1D&quot;/&gt;&lt;wsp:rsid wsp:val=&quot;00627305&quot;/&gt;&lt;wsp:rsid wsp:val=&quot;006339FF&quot;/&gt;&lt;wsp:rsid wsp:val=&quot;00634209&quot;/&gt;&lt;wsp:rsid wsp:val=&quot;00643CF9&quot;/&gt;&lt;wsp:rsid wsp:val=&quot;0065223B&quot;/&gt;&lt;wsp:rsid wsp:val=&quot;00652FCE&quot;/&gt;&lt;wsp:rsid wsp:val=&quot;00671DEE&quot;/&gt;&lt;wsp:rsid wsp:val=&quot;0067789B&quot;/&gt;&lt;wsp:rsid wsp:val=&quot;0068249C&quot;/&gt;&lt;wsp:rsid wsp:val=&quot;00682DC4&quot;/&gt;&lt;wsp:rsid wsp:val=&quot;006834E6&quot;/&gt;&lt;wsp:rsid wsp:val=&quot;006863A6&quot;/&gt;&lt;wsp:rsid wsp:val=&quot;00696236&quot;/&gt;&lt;wsp:rsid wsp:val=&quot;006A677C&quot;/&gt;&lt;wsp:rsid wsp:val=&quot;006C14B1&quot;/&gt;&lt;wsp:rsid wsp:val=&quot;006D1338&quot;/&gt;&lt;wsp:rsid wsp:val=&quot;006E7745&quot;/&gt;&lt;wsp:rsid wsp:val=&quot;007069F9&quot;/&gt;&lt;wsp:rsid wsp:val=&quot;00713527&quot;/&gt;&lt;wsp:rsid wsp:val=&quot;007156FE&quot;/&gt;&lt;wsp:rsid wsp:val=&quot;00736E7A&quot;/&gt;&lt;wsp:rsid wsp:val=&quot;00742A4F&quot;/&gt;&lt;wsp:rsid wsp:val=&quot;00745341&quot;/&gt;&lt;wsp:rsid wsp:val=&quot;00747CB4&quot;/&gt;&lt;wsp:rsid wsp:val=&quot;00751300&quot;/&gt;&lt;wsp:rsid wsp:val=&quot;0075391C&quot;/&gt;&lt;wsp:rsid wsp:val=&quot;00762B5E&quot;/&gt;&lt;wsp:rsid wsp:val=&quot;00767406&quot;/&gt;&lt;wsp:rsid wsp:val=&quot;00773178&quot;/&gt;&lt;wsp:rsid wsp:val=&quot;0077378D&quot;/&gt;&lt;wsp:rsid wsp:val=&quot;00781482&quot;/&gt;&lt;wsp:rsid wsp:val=&quot;007A2A33&quot;/&gt;&lt;wsp:rsid wsp:val=&quot;007A73DB&quot;/&gt;&lt;wsp:rsid wsp:val=&quot;007C16FC&quot;/&gt;&lt;wsp:rsid wsp:val=&quot;007C336C&quot;/&gt;&lt;wsp:rsid wsp:val=&quot;007C6AAA&quot;/&gt;&lt;wsp:rsid wsp:val=&quot;007D3AA4&quot;/&gt;&lt;wsp:rsid wsp:val=&quot;007E65E0&quot;/&gt;&lt;wsp:rsid wsp:val=&quot;007F0241&quot;/&gt;&lt;wsp:rsid wsp:val=&quot;007F5D9B&quot;/&gt;&lt;wsp:rsid wsp:val=&quot;00803A6F&quot;/&gt;&lt;wsp:rsid wsp:val=&quot;00804B9A&quot;/&gt;&lt;wsp:rsid wsp:val=&quot;00814A56&quot;/&gt;&lt;wsp:rsid wsp:val=&quot;00824091&quot;/&gt;&lt;wsp:rsid wsp:val=&quot;00833320&quot;/&gt;&lt;wsp:rsid wsp:val=&quot;008370C9&quot;/&gt;&lt;wsp:rsid wsp:val=&quot;00845158&quot;/&gt;&lt;wsp:rsid wsp:val=&quot;008579D0&quot;/&gt;&lt;wsp:rsid wsp:val=&quot;00862210&quot;/&gt;&lt;wsp:rsid wsp:val=&quot;00866460&quot;/&gt;&lt;wsp:rsid wsp:val=&quot;00870EC3&quot;/&gt;&lt;wsp:rsid wsp:val=&quot;008850D2&quot;/&gt;&lt;wsp:rsid wsp:val=&quot;00892BA9&quot;/&gt;&lt;wsp:rsid wsp:val=&quot;00893C49&quot;/&gt;&lt;wsp:rsid wsp:val=&quot;0089750E&quot;/&gt;&lt;wsp:rsid wsp:val=&quot;008A10DF&quot;/&gt;&lt;wsp:rsid wsp:val=&quot;008A126C&quot;/&gt;&lt;wsp:rsid wsp:val=&quot;008B384E&quot;/&gt;&lt;wsp:rsid wsp:val=&quot;008B56FB&quot;/&gt;&lt;wsp:rsid wsp:val=&quot;008C028C&quot;/&gt;&lt;wsp:rsid wsp:val=&quot;008C18D4&quot;/&gt;&lt;wsp:rsid wsp:val=&quot;008D4E5A&quot;/&gt;&lt;wsp:rsid wsp:val=&quot;008E0E96&quot;/&gt;&lt;wsp:rsid wsp:val=&quot;008E4618&quot;/&gt;&lt;wsp:rsid wsp:val=&quot;008F3CDC&quot;/&gt;&lt;wsp:rsid wsp:val=&quot;00901112&quot;/&gt;&lt;wsp:rsid wsp:val=&quot;00910E3B&quot;/&gt;&lt;wsp:rsid wsp:val=&quot;00921E42&quot;/&gt;&lt;wsp:rsid wsp:val=&quot;00923A31&quot;/&gt;&lt;wsp:rsid wsp:val=&quot;00924FA1&quot;/&gt;&lt;wsp:rsid wsp:val=&quot;0092639C&quot;/&gt;&lt;wsp:rsid wsp:val=&quot;00940D3F&quot;/&gt;&lt;wsp:rsid wsp:val=&quot;00941D90&quot;/&gt;&lt;wsp:rsid wsp:val=&quot;009442E5&quot;/&gt;&lt;wsp:rsid wsp:val=&quot;00946BE3&quot;/&gt;&lt;wsp:rsid wsp:val=&quot;009535C3&quot;/&gt;&lt;wsp:rsid wsp:val=&quot;00953D25&quot;/&gt;&lt;wsp:rsid wsp:val=&quot;00960540&quot;/&gt;&lt;wsp:rsid wsp:val=&quot;00960CD8&quot;/&gt;&lt;wsp:rsid wsp:val=&quot;00972848&quot;/&gt;&lt;wsp:rsid wsp:val=&quot;0097332C&quot;/&gt;&lt;wsp:rsid wsp:val=&quot;00976976&quot;/&gt;&lt;wsp:rsid wsp:val=&quot;00985356&quot;/&gt;&lt;wsp:rsid wsp:val=&quot;009913C6&quot;/&gt;&lt;wsp:rsid wsp:val=&quot;009C45BD&quot;/&gt;&lt;wsp:rsid wsp:val=&quot;009C6F55&quot;/&gt;&lt;wsp:rsid wsp:val=&quot;009D0E94&quot;/&gt;&lt;wsp:rsid wsp:val=&quot;009D29DC&quot;/&gt;&lt;wsp:rsid wsp:val=&quot;009D4C41&quot;/&gt;&lt;wsp:rsid wsp:val=&quot;009F1D75&quot;/&gt;&lt;wsp:rsid wsp:val=&quot;009F675A&quot;/&gt;&lt;wsp:rsid wsp:val=&quot;00A04F8C&quot;/&gt;&lt;wsp:rsid wsp:val=&quot;00A0683A&quot;/&gt;&lt;wsp:rsid wsp:val=&quot;00A23D58&quot;/&gt;&lt;wsp:rsid wsp:val=&quot;00A276CF&quot;/&gt;&lt;wsp:rsid wsp:val=&quot;00A36E7C&quot;/&gt;&lt;wsp:rsid wsp:val=&quot;00A44141&quot;/&gt;&lt;wsp:rsid wsp:val=&quot;00A618FF&quot;/&gt;&lt;wsp:rsid wsp:val=&quot;00A649A7&quot;/&gt;&lt;wsp:rsid wsp:val=&quot;00A64F12&quot;/&gt;&lt;wsp:rsid wsp:val=&quot;00A8225E&quot;/&gt;&lt;wsp:rsid wsp:val=&quot;00A833A0&quot;/&gt;&lt;wsp:rsid wsp:val=&quot;00A9231C&quot;/&gt;&lt;wsp:rsid wsp:val=&quot;00A97823&quot;/&gt;&lt;wsp:rsid wsp:val=&quot;00AA5D84&quot;/&gt;&lt;wsp:rsid wsp:val=&quot;00AB3E29&quot;/&gt;&lt;wsp:rsid wsp:val=&quot;00AB6EAA&quot;/&gt;&lt;wsp:rsid wsp:val=&quot;00AB72F1&quot;/&gt;&lt;wsp:rsid wsp:val=&quot;00AB7DAE&quot;/&gt;&lt;wsp:rsid wsp:val=&quot;00AC0040&quot;/&gt;&lt;wsp:rsid wsp:val=&quot;00AC168C&quot;/&gt;&lt;wsp:rsid wsp:val=&quot;00AC2B8C&quot;/&gt;&lt;wsp:rsid wsp:val=&quot;00AD08E7&quot;/&gt;&lt;wsp:rsid wsp:val=&quot;00AD22B8&quot;/&gt;&lt;wsp:rsid wsp:val=&quot;00AD452E&quot;/&gt;&lt;wsp:rsid wsp:val=&quot;00AE5558&quot;/&gt;&lt;wsp:rsid wsp:val=&quot;00AF0E43&quot;/&gt;&lt;wsp:rsid wsp:val=&quot;00AF3029&quot;/&gt;&lt;wsp:rsid wsp:val=&quot;00B0330E&quot;/&gt;&lt;wsp:rsid wsp:val=&quot;00B05D3C&quot;/&gt;&lt;wsp:rsid wsp:val=&quot;00B13676&quot;/&gt;&lt;wsp:rsid wsp:val=&quot;00B16571&quot;/&gt;&lt;wsp:rsid wsp:val=&quot;00B2047E&quot;/&gt;&lt;wsp:rsid wsp:val=&quot;00B3097A&quot;/&gt;&lt;wsp:rsid wsp:val=&quot;00B34D1A&quot;/&gt;&lt;wsp:rsid wsp:val=&quot;00B35C7A&quot;/&gt;&lt;wsp:rsid wsp:val=&quot;00B55853&quot;/&gt;&lt;wsp:rsid wsp:val=&quot;00B57F76&quot;/&gt;&lt;wsp:rsid wsp:val=&quot;00B61F29&quot;/&gt;&lt;wsp:rsid wsp:val=&quot;00B62392&quot;/&gt;&lt;wsp:rsid wsp:val=&quot;00B67139&quot;/&gt;&lt;wsp:rsid wsp:val=&quot;00B76D8E&quot;/&gt;&lt;wsp:rsid wsp:val=&quot;00B774E6&quot;/&gt;&lt;wsp:rsid wsp:val=&quot;00B8392A&quot;/&gt;&lt;wsp:rsid wsp:val=&quot;00B85542&quot;/&gt;&lt;wsp:rsid wsp:val=&quot;00B91E37&quot;/&gt;&lt;wsp:rsid wsp:val=&quot;00B9573B&quot;/&gt;&lt;wsp:rsid wsp:val=&quot;00BA20A7&quot;/&gt;&lt;wsp:rsid wsp:val=&quot;00BA3948&quot;/&gt;&lt;wsp:rsid wsp:val=&quot;00BA3C92&quot;/&gt;&lt;wsp:rsid wsp:val=&quot;00BB64F4&quot;/&gt;&lt;wsp:rsid wsp:val=&quot;00BB7FAF&quot;/&gt;&lt;wsp:rsid wsp:val=&quot;00BD14FF&quot;/&gt;&lt;wsp:rsid wsp:val=&quot;00BD2AA3&quot;/&gt;&lt;wsp:rsid wsp:val=&quot;00BD6AD4&quot;/&gt;&lt;wsp:rsid wsp:val=&quot;00BE4687&quot;/&gt;&lt;wsp:rsid wsp:val=&quot;00BE4F35&quot;/&gt;&lt;wsp:rsid wsp:val=&quot;00BF0A6A&quot;/&gt;&lt;wsp:rsid wsp:val=&quot;00BF73AE&quot;/&gt;&lt;wsp:rsid wsp:val=&quot;00BF7CFD&quot;/&gt;&lt;wsp:rsid wsp:val=&quot;00C161AF&quot;/&gt;&lt;wsp:rsid wsp:val=&quot;00C34F90&quot;/&gt;&lt;wsp:rsid wsp:val=&quot;00C37F98&quot;/&gt;&lt;wsp:rsid wsp:val=&quot;00C4745E&quot;/&gt;&lt;wsp:rsid wsp:val=&quot;00C5078F&quot;/&gt;&lt;wsp:rsid wsp:val=&quot;00C516B4&quot;/&gt;&lt;wsp:rsid wsp:val=&quot;00C536C8&quot;/&gt;&lt;wsp:rsid wsp:val=&quot;00C55E86&quot;/&gt;&lt;wsp:rsid wsp:val=&quot;00C60167&quot;/&gt;&lt;wsp:rsid wsp:val=&quot;00C608D8&quot;/&gt;&lt;wsp:rsid wsp:val=&quot;00C60A1A&quot;/&gt;&lt;wsp:rsid wsp:val=&quot;00C60E54&quot;/&gt;&lt;wsp:rsid wsp:val=&quot;00C619D6&quot;/&gt;&lt;wsp:rsid wsp:val=&quot;00C659F8&quot;/&gt;&lt;wsp:rsid wsp:val=&quot;00C82B2F&quot;/&gt;&lt;wsp:rsid wsp:val=&quot;00CA0FDC&quot;/&gt;&lt;wsp:rsid wsp:val=&quot;00CA63DB&quot;/&gt;&lt;wsp:rsid wsp:val=&quot;00CB479E&quot;/&gt;&lt;wsp:rsid wsp:val=&quot;00CB4C08&quot;/&gt;&lt;wsp:rsid wsp:val=&quot;00CB5CD1&quot;/&gt;&lt;wsp:rsid wsp:val=&quot;00CE5B71&quot;/&gt;&lt;wsp:rsid wsp:val=&quot;00CF3557&quot;/&gt;&lt;wsp:rsid wsp:val=&quot;00CF7CF4&quot;/&gt;&lt;wsp:rsid wsp:val=&quot;00D00085&quot;/&gt;&lt;wsp:rsid wsp:val=&quot;00D1362A&quot;/&gt;&lt;wsp:rsid wsp:val=&quot;00D214E8&quot;/&gt;&lt;wsp:rsid wsp:val=&quot;00D22DB2&quot;/&gt;&lt;wsp:rsid wsp:val=&quot;00D275C2&quot;/&gt;&lt;wsp:rsid wsp:val=&quot;00D27D81&quot;/&gt;&lt;wsp:rsid wsp:val=&quot;00D34A16&quot;/&gt;&lt;wsp:rsid wsp:val=&quot;00D401F0&quot;/&gt;&lt;wsp:rsid wsp:val=&quot;00D40C98&quot;/&gt;&lt;wsp:rsid wsp:val=&quot;00D472B7&quot;/&gt;&lt;wsp:rsid wsp:val=&quot;00D5021C&quot;/&gt;&lt;wsp:rsid wsp:val=&quot;00D63009&quot;/&gt;&lt;wsp:rsid wsp:val=&quot;00D87BAA&quot;/&gt;&lt;wsp:rsid wsp:val=&quot;00D97BA1&quot;/&gt;&lt;wsp:rsid wsp:val=&quot;00DA455A&quot;/&gt;&lt;wsp:rsid wsp:val=&quot;00DA6B75&quot;/&gt;&lt;wsp:rsid wsp:val=&quot;00DB004A&quot;/&gt;&lt;wsp:rsid wsp:val=&quot;00DB5F3F&quot;/&gt;&lt;wsp:rsid wsp:val=&quot;00DB6624&quot;/&gt;&lt;wsp:rsid wsp:val=&quot;00DE7442&quot;/&gt;&lt;wsp:rsid wsp:val=&quot;00E00B79&quot;/&gt;&lt;wsp:rsid wsp:val=&quot;00E177CE&quot;/&gt;&lt;wsp:rsid wsp:val=&quot;00E30CBF&quot;/&gt;&lt;wsp:rsid wsp:val=&quot;00E31BD6&quot;/&gt;&lt;wsp:rsid wsp:val=&quot;00E32D2F&quot;/&gt;&lt;wsp:rsid wsp:val=&quot;00E538C7&quot;/&gt;&lt;wsp:rsid wsp:val=&quot;00E67FC0&quot;/&gt;&lt;wsp:rsid wsp:val=&quot;00E74E4F&quot;/&gt;&lt;wsp:rsid wsp:val=&quot;00E823A3&quot;/&gt;&lt;wsp:rsid wsp:val=&quot;00E82AA8&quot;/&gt;&lt;wsp:rsid wsp:val=&quot;00E82D0B&quot;/&gt;&lt;wsp:rsid wsp:val=&quot;00E9202C&quot;/&gt;&lt;wsp:rsid wsp:val=&quot;00EA1771&quot;/&gt;&lt;wsp:rsid wsp:val=&quot;00EA7E13&quot;/&gt;&lt;wsp:rsid wsp:val=&quot;00EB2822&quot;/&gt;&lt;wsp:rsid wsp:val=&quot;00EB7A72&quot;/&gt;&lt;wsp:rsid wsp:val=&quot;00EC29C9&quot;/&gt;&lt;wsp:rsid wsp:val=&quot;00EC39C3&quot;/&gt;&lt;wsp:rsid wsp:val=&quot;00EC4C5A&quot;/&gt;&lt;wsp:rsid wsp:val=&quot;00EC4F68&quot;/&gt;&lt;wsp:rsid wsp:val=&quot;00EC6ED8&quot;/&gt;&lt;wsp:rsid wsp:val=&quot;00EC74A6&quot;/&gt;&lt;wsp:rsid wsp:val=&quot;00ED23E4&quot;/&gt;&lt;wsp:rsid wsp:val=&quot;00ED5F5D&quot;/&gt;&lt;wsp:rsid wsp:val=&quot;00EF3B51&quot;/&gt;&lt;wsp:rsid wsp:val=&quot;00EF5E54&quot;/&gt;&lt;wsp:rsid wsp:val=&quot;00F07120&quot;/&gt;&lt;wsp:rsid wsp:val=&quot;00F13B58&quot;/&gt;&lt;wsp:rsid wsp:val=&quot;00F16046&quot;/&gt;&lt;wsp:rsid wsp:val=&quot;00F26C30&quot;/&gt;&lt;wsp:rsid wsp:val=&quot;00F26D37&quot;/&gt;&lt;wsp:rsid wsp:val=&quot;00F31468&quot;/&gt;&lt;wsp:rsid wsp:val=&quot;00F3420B&quot;/&gt;&lt;wsp:rsid wsp:val=&quot;00F35D1A&quot;/&gt;&lt;wsp:rsid wsp:val=&quot;00F360FB&quot;/&gt;&lt;wsp:rsid wsp:val=&quot;00F42ABD&quot;/&gt;&lt;wsp:rsid wsp:val=&quot;00F465C9&quot;/&gt;&lt;wsp:rsid wsp:val=&quot;00F56312&quot;/&gt;&lt;wsp:rsid wsp:val=&quot;00F61D00&quot;/&gt;&lt;wsp:rsid wsp:val=&quot;00F64ECA&quot;/&gt;&lt;wsp:rsid wsp:val=&quot;00F70A2E&quot;/&gt;&lt;wsp:rsid wsp:val=&quot;00F71D4E&quot;/&gt;&lt;wsp:rsid wsp:val=&quot;00F7203E&quot;/&gt;&lt;wsp:rsid wsp:val=&quot;00F729FC&quot;/&gt;&lt;wsp:rsid wsp:val=&quot;00F84442&quot;/&gt;&lt;wsp:rsid wsp:val=&quot;00F95A9E&quot;/&gt;&lt;wsp:rsid wsp:val=&quot;00F97FEC&quot;/&gt;&lt;wsp:rsid wsp:val=&quot;00FA32BC&quot;/&gt;&lt;wsp:rsid wsp:val=&quot;00FA5EA9&quot;/&gt;&lt;wsp:rsid wsp:val=&quot;00FB187B&quot;/&gt;&lt;wsp:rsid wsp:val=&quot;00FB2856&quot;/&gt;&lt;wsp:rsid wsp:val=&quot;00FB2A96&quot;/&gt;&lt;wsp:rsid wsp:val=&quot;00FB6DA5&quot;/&gt;&lt;wsp:rsid wsp:val=&quot;00FC6BDF&quot;/&gt;&lt;wsp:rsid wsp:val=&quot;00FD746F&quot;/&gt;&lt;wsp:rsid wsp:val=&quot;00FD74A5&quot;/&gt;&lt;wsp:rsid wsp:val=&quot;00FE10EF&quot;/&gt;&lt;wsp:rsid wsp:val=&quot;00FE1935&quot;/&gt;&lt;wsp:rsid wsp:val=&quot;00FF1C1C&quot;/&gt;&lt;/wsp:rsids&gt;&lt;/w:docPr&gt;&lt;w:body&gt;&lt;w:p wsp:rsidR=&quot;00000000&quot; wsp:rsidRDefault=&quot;00CB4C08&quot;&gt;&lt;m:oMathPara&gt;&lt;m:oMath&gt;&lt;m:f&gt;&lt;m:fPr&gt;&lt;m:ctrlP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/m:ctrlPr&gt;&lt;/m:fPr&gt;&lt;m:num&gt;&lt;m:sSub&gt;&lt;m:sSubPr&gt;&lt;m:ctrlP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m:r&gt;&lt;w:rPr&gt;&lt;w:rFonts w:ascii=&quot;Cambria Math&quot; w:h-ansi=&quot;Cambria Math&quot;/&gt;&lt;wx:font wx:val=&quot;Cambria Math&quot;/&gt;&lt;w:i/&gt;&lt;/w:rPr&gt;&lt;m:t&gt;Ă—&lt;/m:t&gt;&lt;/m:r&gt;&lt;m:sSub&gt;&lt;m:sSubPr&gt;&lt;m:ctrlP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Ă—pĂ—1,25&lt;/m:t&gt;&lt;/m:r&gt;&lt;/m:num&gt;&lt;m:den&gt;&lt;m:sSub&gt;&lt;m:sSubPr&gt;&lt;m:ctrlP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Ă—&lt;/m:t&gt;&lt;/m:r&gt;&lt;m:sSub&gt;&lt;m:sSubPr&gt;&lt;m:ctrlPr&gt;&lt;w:rPr&gt;&lt;w:rFonts w:ascii=&quot;Cambria Math&quot; w:fareast=&quot;Calibri&quot; w:h-ansi=&quot;Cambria Math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m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</w:p>
    <w:p w:rsidR="000779F5" w:rsidRPr="00B6009A" w:rsidRDefault="000779F5" w:rsidP="00A833A0">
      <w:pPr>
        <w:spacing w:line="360" w:lineRule="auto"/>
        <w:ind w:left="142"/>
        <w:jc w:val="both"/>
      </w:pPr>
    </w:p>
    <w:p w:rsidR="000779F5" w:rsidRPr="00B6009A" w:rsidRDefault="000779F5" w:rsidP="00CA63DB">
      <w:pPr>
        <w:tabs>
          <w:tab w:val="left" w:pos="567"/>
          <w:tab w:val="left" w:pos="851"/>
        </w:tabs>
        <w:spacing w:line="360" w:lineRule="auto"/>
        <w:ind w:left="142"/>
        <w:jc w:val="both"/>
      </w:pPr>
      <w:r>
        <w:rPr>
          <w:i/>
        </w:rPr>
        <w:t>A</w:t>
      </w:r>
      <w:r w:rsidRPr="00D41B3B">
        <w:rPr>
          <w:vertAlign w:val="subscript"/>
        </w:rPr>
        <w:t>1</w:t>
      </w:r>
      <w:r w:rsidRPr="00B6009A">
        <w:tab/>
        <w:t>=</w:t>
      </w:r>
      <w:r w:rsidRPr="00B6009A">
        <w:tab/>
        <w:t xml:space="preserve">powierzchnia piku </w:t>
      </w:r>
      <w:r>
        <w:t>gastrodyny</w:t>
      </w:r>
      <w:r w:rsidRPr="00B6009A">
        <w:t xml:space="preserve"> na chromatogramie roztworu </w:t>
      </w:r>
      <w:r>
        <w:t>badanego;</w:t>
      </w:r>
    </w:p>
    <w:p w:rsidR="000779F5" w:rsidRPr="00B6009A" w:rsidRDefault="000779F5" w:rsidP="00CA63DB">
      <w:pPr>
        <w:tabs>
          <w:tab w:val="left" w:pos="567"/>
          <w:tab w:val="left" w:pos="851"/>
        </w:tabs>
        <w:spacing w:line="360" w:lineRule="auto"/>
        <w:ind w:left="142"/>
        <w:jc w:val="both"/>
      </w:pPr>
      <w:r>
        <w:rPr>
          <w:i/>
        </w:rPr>
        <w:t>A</w:t>
      </w:r>
      <w:r w:rsidRPr="00D41B3B">
        <w:rPr>
          <w:vertAlign w:val="subscript"/>
        </w:rPr>
        <w:t>2</w:t>
      </w:r>
      <w:r w:rsidRPr="00B6009A">
        <w:tab/>
        <w:t>=</w:t>
      </w:r>
      <w:r w:rsidRPr="00B6009A">
        <w:tab/>
        <w:t xml:space="preserve">powierzchnia piku </w:t>
      </w:r>
      <w:r>
        <w:t>gastrodyny</w:t>
      </w:r>
      <w:r w:rsidRPr="00B6009A">
        <w:t xml:space="preserve"> na chromatogramie roztworu </w:t>
      </w:r>
      <w:r>
        <w:t>porównawczego (b);</w:t>
      </w:r>
    </w:p>
    <w:p w:rsidR="000779F5" w:rsidRPr="00B6009A" w:rsidRDefault="000779F5" w:rsidP="00CA63DB">
      <w:pPr>
        <w:tabs>
          <w:tab w:val="left" w:pos="567"/>
          <w:tab w:val="left" w:pos="851"/>
        </w:tabs>
        <w:spacing w:line="360" w:lineRule="auto"/>
        <w:ind w:left="851" w:hanging="709"/>
        <w:jc w:val="both"/>
      </w:pPr>
      <w:r w:rsidRPr="00B6009A">
        <w:rPr>
          <w:i/>
        </w:rPr>
        <w:t>m</w:t>
      </w:r>
      <w:r w:rsidRPr="00D41B3B">
        <w:rPr>
          <w:vertAlign w:val="subscript"/>
        </w:rPr>
        <w:t>1</w:t>
      </w:r>
      <w:r w:rsidRPr="00B6009A">
        <w:tab/>
        <w:t>=</w:t>
      </w:r>
      <w:r w:rsidRPr="00B6009A">
        <w:tab/>
        <w:t xml:space="preserve">masa </w:t>
      </w:r>
      <w:r>
        <w:t xml:space="preserve">badanej </w:t>
      </w:r>
      <w:r w:rsidRPr="00B6009A">
        <w:t xml:space="preserve">substancji roślinnej </w:t>
      </w:r>
      <w:r>
        <w:t xml:space="preserve">użyta do przygotowania roztworu </w:t>
      </w:r>
      <w:r w:rsidRPr="00B6009A">
        <w:t>badan</w:t>
      </w:r>
      <w:r>
        <w:t>ego</w:t>
      </w:r>
      <w:r w:rsidRPr="00B6009A">
        <w:t>, w gramach</w:t>
      </w:r>
      <w:r>
        <w:t>;</w:t>
      </w:r>
    </w:p>
    <w:p w:rsidR="000779F5" w:rsidRPr="00B6009A" w:rsidRDefault="000779F5" w:rsidP="00CA63DB">
      <w:pPr>
        <w:tabs>
          <w:tab w:val="left" w:pos="567"/>
          <w:tab w:val="left" w:pos="851"/>
        </w:tabs>
        <w:spacing w:line="360" w:lineRule="auto"/>
        <w:ind w:left="851" w:hanging="709"/>
        <w:jc w:val="both"/>
      </w:pPr>
      <w:r w:rsidRPr="00B6009A">
        <w:rPr>
          <w:i/>
        </w:rPr>
        <w:t>m</w:t>
      </w:r>
      <w:r w:rsidRPr="00D41B3B">
        <w:rPr>
          <w:vertAlign w:val="subscript"/>
        </w:rPr>
        <w:t>2</w:t>
      </w:r>
      <w:r w:rsidRPr="00B6009A">
        <w:tab/>
        <w:t>=</w:t>
      </w:r>
      <w:r w:rsidRPr="00B6009A">
        <w:tab/>
      </w:r>
      <w:r w:rsidRPr="00445F81">
        <w:t xml:space="preserve">masa </w:t>
      </w:r>
      <w:r>
        <w:rPr>
          <w:i/>
        </w:rPr>
        <w:t>gastrodyny</w:t>
      </w:r>
      <w:r w:rsidRPr="00445F81">
        <w:rPr>
          <w:i/>
        </w:rPr>
        <w:t xml:space="preserve"> CSP</w:t>
      </w:r>
      <w:r w:rsidRPr="00445F81">
        <w:t xml:space="preserve"> użyt</w:t>
      </w:r>
      <w:r>
        <w:t>a</w:t>
      </w:r>
      <w:r w:rsidRPr="00445F81">
        <w:t xml:space="preserve"> do przygotowania roztworu porównawczego</w:t>
      </w:r>
      <w:r>
        <w:t xml:space="preserve"> (a)</w:t>
      </w:r>
      <w:r w:rsidRPr="00445F81">
        <w:t>, w gramach;</w:t>
      </w:r>
    </w:p>
    <w:p w:rsidR="000779F5" w:rsidRDefault="000779F5" w:rsidP="00CA63DB">
      <w:pPr>
        <w:tabs>
          <w:tab w:val="left" w:pos="567"/>
          <w:tab w:val="left" w:pos="851"/>
        </w:tabs>
        <w:spacing w:line="360" w:lineRule="auto"/>
        <w:ind w:left="142"/>
        <w:jc w:val="both"/>
        <w:rPr>
          <w:i/>
        </w:rPr>
      </w:pPr>
      <w:r w:rsidRPr="00B6009A">
        <w:rPr>
          <w:i/>
        </w:rPr>
        <w:t>p</w:t>
      </w:r>
      <w:r w:rsidRPr="00B6009A">
        <w:tab/>
        <w:t>=</w:t>
      </w:r>
      <w:r w:rsidRPr="00B6009A">
        <w:tab/>
        <w:t xml:space="preserve">procentowa zawartość </w:t>
      </w:r>
      <w:r>
        <w:t xml:space="preserve">gastrodyny w </w:t>
      </w:r>
      <w:r>
        <w:rPr>
          <w:i/>
        </w:rPr>
        <w:t>gastrodynie CSP.</w:t>
      </w:r>
    </w:p>
    <w:p w:rsidR="000779F5" w:rsidRPr="005060AB" w:rsidRDefault="000779F5" w:rsidP="00736E7A">
      <w:pPr>
        <w:pStyle w:val="tekst1"/>
        <w:keepNext/>
        <w:spacing w:before="0" w:after="0" w:line="360" w:lineRule="auto"/>
        <w:jc w:val="both"/>
        <w:rPr>
          <w:color w:val="auto"/>
          <w:sz w:val="24"/>
          <w:szCs w:val="24"/>
        </w:rPr>
      </w:pPr>
    </w:p>
    <w:sectPr w:rsidR="000779F5" w:rsidRPr="005060AB" w:rsidSect="0058650B">
      <w:footerReference w:type="even" r:id="rId9"/>
      <w:footerReference w:type="default" r:id="rId10"/>
      <w:footnotePr>
        <w:numFmt w:val="chicago"/>
        <w:numRestart w:val="eachPage"/>
      </w:footnotePr>
      <w:pgSz w:w="11907" w:h="16840" w:code="9"/>
      <w:pgMar w:top="1418" w:right="1418" w:bottom="1418" w:left="1418" w:header="709" w:footer="709" w:gutter="0"/>
      <w:lnNumType w:countBy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9F5" w:rsidRDefault="000779F5">
      <w:r>
        <w:separator/>
      </w:r>
    </w:p>
  </w:endnote>
  <w:endnote w:type="continuationSeparator" w:id="0">
    <w:p w:rsidR="000779F5" w:rsidRDefault="000779F5">
      <w:r>
        <w:continuationSeparator/>
      </w:r>
    </w:p>
  </w:endnote>
  <w:endnote w:type="continuationNotice" w:id="1">
    <w:p w:rsidR="000779F5" w:rsidRDefault="000779F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F5" w:rsidRDefault="000779F5" w:rsidP="00136C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79F5" w:rsidRDefault="000779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F5" w:rsidRDefault="000779F5" w:rsidP="00136C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779F5" w:rsidRDefault="000779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9F5" w:rsidRDefault="000779F5">
      <w:r>
        <w:separator/>
      </w:r>
    </w:p>
  </w:footnote>
  <w:footnote w:type="continuationSeparator" w:id="0">
    <w:p w:rsidR="000779F5" w:rsidRDefault="000779F5">
      <w:r>
        <w:continuationSeparator/>
      </w:r>
    </w:p>
  </w:footnote>
  <w:footnote w:type="continuationNotice" w:id="1">
    <w:p w:rsidR="000779F5" w:rsidRDefault="000779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DFC"/>
    <w:multiLevelType w:val="hybridMultilevel"/>
    <w:tmpl w:val="26120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DAB"/>
    <w:multiLevelType w:val="hybridMultilevel"/>
    <w:tmpl w:val="35508B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B51546"/>
    <w:multiLevelType w:val="hybridMultilevel"/>
    <w:tmpl w:val="875E8C90"/>
    <w:lvl w:ilvl="0" w:tplc="7A7EA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B7875"/>
    <w:multiLevelType w:val="hybridMultilevel"/>
    <w:tmpl w:val="C17C56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360AD2"/>
    <w:multiLevelType w:val="hybridMultilevel"/>
    <w:tmpl w:val="783653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156F3"/>
    <w:multiLevelType w:val="hybridMultilevel"/>
    <w:tmpl w:val="0810D14A"/>
    <w:lvl w:ilvl="0" w:tplc="9A88F824">
      <w:start w:val="4"/>
      <w:numFmt w:val="upperLetter"/>
      <w:lvlText w:val="%1."/>
      <w:lvlJc w:val="left"/>
      <w:pPr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6">
    <w:nsid w:val="1B233716"/>
    <w:multiLevelType w:val="hybridMultilevel"/>
    <w:tmpl w:val="D6AE7E82"/>
    <w:lvl w:ilvl="0" w:tplc="A5621862">
      <w:start w:val="1"/>
      <w:numFmt w:val="upperLetter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5665FD"/>
    <w:multiLevelType w:val="hybridMultilevel"/>
    <w:tmpl w:val="DC622EF4"/>
    <w:lvl w:ilvl="0" w:tplc="8D34A5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1E567AE2"/>
    <w:multiLevelType w:val="hybridMultilevel"/>
    <w:tmpl w:val="B0901928"/>
    <w:lvl w:ilvl="0" w:tplc="7434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980071"/>
    <w:multiLevelType w:val="hybridMultilevel"/>
    <w:tmpl w:val="49B28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E62DBD"/>
    <w:multiLevelType w:val="hybridMultilevel"/>
    <w:tmpl w:val="7D328D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3F0955"/>
    <w:multiLevelType w:val="hybridMultilevel"/>
    <w:tmpl w:val="FDD80E62"/>
    <w:lvl w:ilvl="0" w:tplc="A5621862">
      <w:start w:val="1"/>
      <w:numFmt w:val="upperLetter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A93BB1"/>
    <w:multiLevelType w:val="hybridMultilevel"/>
    <w:tmpl w:val="87FEAA42"/>
    <w:lvl w:ilvl="0" w:tplc="CA9654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42054"/>
    <w:multiLevelType w:val="hybridMultilevel"/>
    <w:tmpl w:val="E5B63020"/>
    <w:lvl w:ilvl="0" w:tplc="A5621862">
      <w:start w:val="1"/>
      <w:numFmt w:val="upperLetter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9F5F34"/>
    <w:multiLevelType w:val="hybridMultilevel"/>
    <w:tmpl w:val="EE0497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5612D1"/>
    <w:multiLevelType w:val="hybridMultilevel"/>
    <w:tmpl w:val="08FAA030"/>
    <w:lvl w:ilvl="0" w:tplc="CA9654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509A8"/>
    <w:multiLevelType w:val="hybridMultilevel"/>
    <w:tmpl w:val="DC60CEB2"/>
    <w:lvl w:ilvl="0" w:tplc="7434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645A6"/>
    <w:multiLevelType w:val="hybridMultilevel"/>
    <w:tmpl w:val="787CA0A6"/>
    <w:lvl w:ilvl="0" w:tplc="8D34A5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658317DE"/>
    <w:multiLevelType w:val="hybridMultilevel"/>
    <w:tmpl w:val="887A36EA"/>
    <w:lvl w:ilvl="0" w:tplc="7A7EA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73ADE"/>
    <w:multiLevelType w:val="hybridMultilevel"/>
    <w:tmpl w:val="3F68DD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9929F2"/>
    <w:multiLevelType w:val="hybridMultilevel"/>
    <w:tmpl w:val="E81656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7F041C6"/>
    <w:multiLevelType w:val="hybridMultilevel"/>
    <w:tmpl w:val="FAE0F022"/>
    <w:lvl w:ilvl="0" w:tplc="7434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EB623C"/>
    <w:multiLevelType w:val="hybridMultilevel"/>
    <w:tmpl w:val="B3D470D6"/>
    <w:lvl w:ilvl="0" w:tplc="226AA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B5AD0"/>
    <w:multiLevelType w:val="hybridMultilevel"/>
    <w:tmpl w:val="60F02AE4"/>
    <w:lvl w:ilvl="0" w:tplc="8D34A51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4">
    <w:nsid w:val="741E761B"/>
    <w:multiLevelType w:val="hybridMultilevel"/>
    <w:tmpl w:val="7E224162"/>
    <w:lvl w:ilvl="0" w:tplc="CA965424">
      <w:start w:val="1"/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48E2E31"/>
    <w:multiLevelType w:val="hybridMultilevel"/>
    <w:tmpl w:val="C812E628"/>
    <w:lvl w:ilvl="0" w:tplc="74346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534F69"/>
    <w:multiLevelType w:val="hybridMultilevel"/>
    <w:tmpl w:val="5198B606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>
    <w:nsid w:val="76F309DD"/>
    <w:multiLevelType w:val="hybridMultilevel"/>
    <w:tmpl w:val="2562AD40"/>
    <w:lvl w:ilvl="0" w:tplc="226AA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D1246F"/>
    <w:multiLevelType w:val="hybridMultilevel"/>
    <w:tmpl w:val="F8F80D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280232"/>
    <w:multiLevelType w:val="hybridMultilevel"/>
    <w:tmpl w:val="B1B061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4"/>
  </w:num>
  <w:num w:numId="5">
    <w:abstractNumId w:val="24"/>
  </w:num>
  <w:num w:numId="6">
    <w:abstractNumId w:val="12"/>
  </w:num>
  <w:num w:numId="7">
    <w:abstractNumId w:val="15"/>
  </w:num>
  <w:num w:numId="8">
    <w:abstractNumId w:val="9"/>
  </w:num>
  <w:num w:numId="9">
    <w:abstractNumId w:val="3"/>
  </w:num>
  <w:num w:numId="10">
    <w:abstractNumId w:val="11"/>
  </w:num>
  <w:num w:numId="11">
    <w:abstractNumId w:val="0"/>
  </w:num>
  <w:num w:numId="12">
    <w:abstractNumId w:val="14"/>
  </w:num>
  <w:num w:numId="13">
    <w:abstractNumId w:val="29"/>
  </w:num>
  <w:num w:numId="14">
    <w:abstractNumId w:val="28"/>
  </w:num>
  <w:num w:numId="15">
    <w:abstractNumId w:val="25"/>
  </w:num>
  <w:num w:numId="16">
    <w:abstractNumId w:val="6"/>
  </w:num>
  <w:num w:numId="17">
    <w:abstractNumId w:val="1"/>
  </w:num>
  <w:num w:numId="18">
    <w:abstractNumId w:val="22"/>
  </w:num>
  <w:num w:numId="19">
    <w:abstractNumId w:val="27"/>
  </w:num>
  <w:num w:numId="20">
    <w:abstractNumId w:val="21"/>
  </w:num>
  <w:num w:numId="21">
    <w:abstractNumId w:val="26"/>
  </w:num>
  <w:num w:numId="22">
    <w:abstractNumId w:val="20"/>
  </w:num>
  <w:num w:numId="23">
    <w:abstractNumId w:val="13"/>
  </w:num>
  <w:num w:numId="24">
    <w:abstractNumId w:val="2"/>
  </w:num>
  <w:num w:numId="25">
    <w:abstractNumId w:val="10"/>
  </w:num>
  <w:num w:numId="26">
    <w:abstractNumId w:val="18"/>
  </w:num>
  <w:num w:numId="27">
    <w:abstractNumId w:val="19"/>
  </w:num>
  <w:num w:numId="28">
    <w:abstractNumId w:val="23"/>
  </w:num>
  <w:num w:numId="29">
    <w:abstractNumId w:val="17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stylePaneFormatFilter w:val="3F01"/>
  <w:defaultTabStop w:val="709"/>
  <w:hyphenationZone w:val="454"/>
  <w:noPunctuationKerning/>
  <w:characterSpacingControl w:val="doNotCompress"/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B58"/>
    <w:rsid w:val="00005A9D"/>
    <w:rsid w:val="00005B89"/>
    <w:rsid w:val="0002396A"/>
    <w:rsid w:val="0003483C"/>
    <w:rsid w:val="000376A2"/>
    <w:rsid w:val="00044B9B"/>
    <w:rsid w:val="00044CC8"/>
    <w:rsid w:val="0006622B"/>
    <w:rsid w:val="00077587"/>
    <w:rsid w:val="000779F5"/>
    <w:rsid w:val="00082D8B"/>
    <w:rsid w:val="000925BA"/>
    <w:rsid w:val="000953D2"/>
    <w:rsid w:val="00097E95"/>
    <w:rsid w:val="000A67DB"/>
    <w:rsid w:val="000B5041"/>
    <w:rsid w:val="000B60E8"/>
    <w:rsid w:val="000B6C82"/>
    <w:rsid w:val="000C2B59"/>
    <w:rsid w:val="000E1079"/>
    <w:rsid w:val="000F17A8"/>
    <w:rsid w:val="00103407"/>
    <w:rsid w:val="00112DF0"/>
    <w:rsid w:val="00115920"/>
    <w:rsid w:val="0011594B"/>
    <w:rsid w:val="00116444"/>
    <w:rsid w:val="00121176"/>
    <w:rsid w:val="00132A16"/>
    <w:rsid w:val="00136C87"/>
    <w:rsid w:val="00147CFE"/>
    <w:rsid w:val="0015771F"/>
    <w:rsid w:val="00161445"/>
    <w:rsid w:val="00172383"/>
    <w:rsid w:val="00172E41"/>
    <w:rsid w:val="001810BC"/>
    <w:rsid w:val="00193A52"/>
    <w:rsid w:val="001B76BA"/>
    <w:rsid w:val="001C261D"/>
    <w:rsid w:val="001C3E95"/>
    <w:rsid w:val="001F0A4A"/>
    <w:rsid w:val="001F55A3"/>
    <w:rsid w:val="0020547F"/>
    <w:rsid w:val="002174A7"/>
    <w:rsid w:val="002246AD"/>
    <w:rsid w:val="002359BB"/>
    <w:rsid w:val="00236832"/>
    <w:rsid w:val="00237921"/>
    <w:rsid w:val="00250E65"/>
    <w:rsid w:val="002511E2"/>
    <w:rsid w:val="00253163"/>
    <w:rsid w:val="00255AB6"/>
    <w:rsid w:val="00266B10"/>
    <w:rsid w:val="002907FE"/>
    <w:rsid w:val="002A07A8"/>
    <w:rsid w:val="002A1CEB"/>
    <w:rsid w:val="002A64E3"/>
    <w:rsid w:val="002B3409"/>
    <w:rsid w:val="002B3B7F"/>
    <w:rsid w:val="002C2FA9"/>
    <w:rsid w:val="002C33D7"/>
    <w:rsid w:val="002C3695"/>
    <w:rsid w:val="002C4A03"/>
    <w:rsid w:val="002C4C08"/>
    <w:rsid w:val="002C76D2"/>
    <w:rsid w:val="002D31CF"/>
    <w:rsid w:val="002E49F2"/>
    <w:rsid w:val="002E4F7D"/>
    <w:rsid w:val="002F09C7"/>
    <w:rsid w:val="002F2DA7"/>
    <w:rsid w:val="003021AF"/>
    <w:rsid w:val="00302C6A"/>
    <w:rsid w:val="00303D65"/>
    <w:rsid w:val="0030610C"/>
    <w:rsid w:val="00314C55"/>
    <w:rsid w:val="00317F8C"/>
    <w:rsid w:val="0033607D"/>
    <w:rsid w:val="003454F1"/>
    <w:rsid w:val="00346C71"/>
    <w:rsid w:val="00350DF4"/>
    <w:rsid w:val="00351398"/>
    <w:rsid w:val="003635C2"/>
    <w:rsid w:val="00366D83"/>
    <w:rsid w:val="003672D2"/>
    <w:rsid w:val="003676B2"/>
    <w:rsid w:val="003711C8"/>
    <w:rsid w:val="003749F9"/>
    <w:rsid w:val="0037653D"/>
    <w:rsid w:val="003843DA"/>
    <w:rsid w:val="00384A75"/>
    <w:rsid w:val="0039157C"/>
    <w:rsid w:val="003B1BE3"/>
    <w:rsid w:val="003B7DEC"/>
    <w:rsid w:val="003C3C79"/>
    <w:rsid w:val="003D709D"/>
    <w:rsid w:val="003E0FFD"/>
    <w:rsid w:val="003E3A1A"/>
    <w:rsid w:val="003E4649"/>
    <w:rsid w:val="003F05F2"/>
    <w:rsid w:val="003F1D37"/>
    <w:rsid w:val="003F2DC4"/>
    <w:rsid w:val="003F76E7"/>
    <w:rsid w:val="00411018"/>
    <w:rsid w:val="00412D6A"/>
    <w:rsid w:val="00412DBC"/>
    <w:rsid w:val="0042256D"/>
    <w:rsid w:val="004227BB"/>
    <w:rsid w:val="004258BC"/>
    <w:rsid w:val="00425AF9"/>
    <w:rsid w:val="0044061C"/>
    <w:rsid w:val="00445F81"/>
    <w:rsid w:val="00451B8C"/>
    <w:rsid w:val="00457ED0"/>
    <w:rsid w:val="004606F8"/>
    <w:rsid w:val="004611B5"/>
    <w:rsid w:val="004A118A"/>
    <w:rsid w:val="004B2B72"/>
    <w:rsid w:val="004B3406"/>
    <w:rsid w:val="004B3EC4"/>
    <w:rsid w:val="004C026F"/>
    <w:rsid w:val="004E0290"/>
    <w:rsid w:val="004F037B"/>
    <w:rsid w:val="004F098C"/>
    <w:rsid w:val="004F3FB5"/>
    <w:rsid w:val="004F6A81"/>
    <w:rsid w:val="005060AB"/>
    <w:rsid w:val="005126C8"/>
    <w:rsid w:val="00515E5C"/>
    <w:rsid w:val="00516E50"/>
    <w:rsid w:val="00522EC9"/>
    <w:rsid w:val="00532E5A"/>
    <w:rsid w:val="00534996"/>
    <w:rsid w:val="00537D52"/>
    <w:rsid w:val="00541694"/>
    <w:rsid w:val="00554CBC"/>
    <w:rsid w:val="00560EE5"/>
    <w:rsid w:val="00561721"/>
    <w:rsid w:val="00564A20"/>
    <w:rsid w:val="00564ACD"/>
    <w:rsid w:val="005763E7"/>
    <w:rsid w:val="00581F18"/>
    <w:rsid w:val="0058650B"/>
    <w:rsid w:val="00594480"/>
    <w:rsid w:val="00594BA2"/>
    <w:rsid w:val="005A22DD"/>
    <w:rsid w:val="005A5E8C"/>
    <w:rsid w:val="005A765B"/>
    <w:rsid w:val="005A7A6B"/>
    <w:rsid w:val="005B4CE9"/>
    <w:rsid w:val="005C2CA3"/>
    <w:rsid w:val="005C6861"/>
    <w:rsid w:val="005D2618"/>
    <w:rsid w:val="005F384B"/>
    <w:rsid w:val="005F73C5"/>
    <w:rsid w:val="006035B2"/>
    <w:rsid w:val="006036B7"/>
    <w:rsid w:val="00605A88"/>
    <w:rsid w:val="00605CDA"/>
    <w:rsid w:val="00611E20"/>
    <w:rsid w:val="006132FF"/>
    <w:rsid w:val="00620099"/>
    <w:rsid w:val="0062037F"/>
    <w:rsid w:val="0062587E"/>
    <w:rsid w:val="00625A35"/>
    <w:rsid w:val="00625C1D"/>
    <w:rsid w:val="00627305"/>
    <w:rsid w:val="006339FF"/>
    <w:rsid w:val="00634209"/>
    <w:rsid w:val="00643CF9"/>
    <w:rsid w:val="0065223B"/>
    <w:rsid w:val="00652FCE"/>
    <w:rsid w:val="00671DEE"/>
    <w:rsid w:val="0067789B"/>
    <w:rsid w:val="0068249C"/>
    <w:rsid w:val="00682DC4"/>
    <w:rsid w:val="006834E6"/>
    <w:rsid w:val="006863A6"/>
    <w:rsid w:val="00696236"/>
    <w:rsid w:val="006A677C"/>
    <w:rsid w:val="006C14B1"/>
    <w:rsid w:val="006D1338"/>
    <w:rsid w:val="006D40AC"/>
    <w:rsid w:val="006E7745"/>
    <w:rsid w:val="007069F9"/>
    <w:rsid w:val="00713527"/>
    <w:rsid w:val="007156FE"/>
    <w:rsid w:val="00716B5E"/>
    <w:rsid w:val="00736E7A"/>
    <w:rsid w:val="00742A4F"/>
    <w:rsid w:val="00745341"/>
    <w:rsid w:val="00747CB4"/>
    <w:rsid w:val="00751300"/>
    <w:rsid w:val="0075391C"/>
    <w:rsid w:val="00762B5E"/>
    <w:rsid w:val="00767406"/>
    <w:rsid w:val="00773178"/>
    <w:rsid w:val="0077378D"/>
    <w:rsid w:val="00781482"/>
    <w:rsid w:val="0078307B"/>
    <w:rsid w:val="007A2A33"/>
    <w:rsid w:val="007A73DB"/>
    <w:rsid w:val="007C16FC"/>
    <w:rsid w:val="007C336C"/>
    <w:rsid w:val="007C6AAA"/>
    <w:rsid w:val="007D3AA4"/>
    <w:rsid w:val="007E65E0"/>
    <w:rsid w:val="007F0241"/>
    <w:rsid w:val="007F5D9B"/>
    <w:rsid w:val="00803A6F"/>
    <w:rsid w:val="00804B9A"/>
    <w:rsid w:val="00814A56"/>
    <w:rsid w:val="00824091"/>
    <w:rsid w:val="00833320"/>
    <w:rsid w:val="008370C9"/>
    <w:rsid w:val="00845158"/>
    <w:rsid w:val="008579D0"/>
    <w:rsid w:val="00862210"/>
    <w:rsid w:val="00866460"/>
    <w:rsid w:val="00870EC3"/>
    <w:rsid w:val="008850D2"/>
    <w:rsid w:val="00892BA9"/>
    <w:rsid w:val="00893C49"/>
    <w:rsid w:val="0089750E"/>
    <w:rsid w:val="008A10DF"/>
    <w:rsid w:val="008A126C"/>
    <w:rsid w:val="008B384E"/>
    <w:rsid w:val="008B56FB"/>
    <w:rsid w:val="008C028C"/>
    <w:rsid w:val="008C18D4"/>
    <w:rsid w:val="008D4E5A"/>
    <w:rsid w:val="008E0E96"/>
    <w:rsid w:val="008E4618"/>
    <w:rsid w:val="008F3CDC"/>
    <w:rsid w:val="00901112"/>
    <w:rsid w:val="00910E3B"/>
    <w:rsid w:val="00921E42"/>
    <w:rsid w:val="00923A31"/>
    <w:rsid w:val="00924FA1"/>
    <w:rsid w:val="0092639C"/>
    <w:rsid w:val="00940D3F"/>
    <w:rsid w:val="00941D90"/>
    <w:rsid w:val="009442E5"/>
    <w:rsid w:val="00946BE3"/>
    <w:rsid w:val="009535C3"/>
    <w:rsid w:val="00953D25"/>
    <w:rsid w:val="00960540"/>
    <w:rsid w:val="00960CD8"/>
    <w:rsid w:val="00972848"/>
    <w:rsid w:val="0097332C"/>
    <w:rsid w:val="00976976"/>
    <w:rsid w:val="00985356"/>
    <w:rsid w:val="009913C6"/>
    <w:rsid w:val="009C45BD"/>
    <w:rsid w:val="009C6F55"/>
    <w:rsid w:val="009D0E94"/>
    <w:rsid w:val="009D29DC"/>
    <w:rsid w:val="009D4C41"/>
    <w:rsid w:val="009F1D75"/>
    <w:rsid w:val="009F3E8B"/>
    <w:rsid w:val="009F675A"/>
    <w:rsid w:val="00A04F8C"/>
    <w:rsid w:val="00A0683A"/>
    <w:rsid w:val="00A23D58"/>
    <w:rsid w:val="00A276CF"/>
    <w:rsid w:val="00A36E7C"/>
    <w:rsid w:val="00A44141"/>
    <w:rsid w:val="00A618FF"/>
    <w:rsid w:val="00A649A7"/>
    <w:rsid w:val="00A64F12"/>
    <w:rsid w:val="00A8225E"/>
    <w:rsid w:val="00A82BCA"/>
    <w:rsid w:val="00A833A0"/>
    <w:rsid w:val="00A9231C"/>
    <w:rsid w:val="00A97823"/>
    <w:rsid w:val="00AA5D84"/>
    <w:rsid w:val="00AB3E29"/>
    <w:rsid w:val="00AB6EAA"/>
    <w:rsid w:val="00AB72F1"/>
    <w:rsid w:val="00AB7DAE"/>
    <w:rsid w:val="00AC0040"/>
    <w:rsid w:val="00AC168C"/>
    <w:rsid w:val="00AC2B8C"/>
    <w:rsid w:val="00AD08E7"/>
    <w:rsid w:val="00AD22B8"/>
    <w:rsid w:val="00AD452E"/>
    <w:rsid w:val="00AE5558"/>
    <w:rsid w:val="00AF0E43"/>
    <w:rsid w:val="00AF3029"/>
    <w:rsid w:val="00AF7A30"/>
    <w:rsid w:val="00B0330E"/>
    <w:rsid w:val="00B05D3C"/>
    <w:rsid w:val="00B13676"/>
    <w:rsid w:val="00B16571"/>
    <w:rsid w:val="00B2047E"/>
    <w:rsid w:val="00B3097A"/>
    <w:rsid w:val="00B34D1A"/>
    <w:rsid w:val="00B35C7A"/>
    <w:rsid w:val="00B55853"/>
    <w:rsid w:val="00B57F76"/>
    <w:rsid w:val="00B6009A"/>
    <w:rsid w:val="00B61F29"/>
    <w:rsid w:val="00B62392"/>
    <w:rsid w:val="00B67139"/>
    <w:rsid w:val="00B76D8E"/>
    <w:rsid w:val="00B774E6"/>
    <w:rsid w:val="00B8392A"/>
    <w:rsid w:val="00B85542"/>
    <w:rsid w:val="00B91E37"/>
    <w:rsid w:val="00B9573B"/>
    <w:rsid w:val="00BA20A7"/>
    <w:rsid w:val="00BA3948"/>
    <w:rsid w:val="00BA3C92"/>
    <w:rsid w:val="00BB64F4"/>
    <w:rsid w:val="00BB7FAF"/>
    <w:rsid w:val="00BD14FF"/>
    <w:rsid w:val="00BD2AA3"/>
    <w:rsid w:val="00BD6AD4"/>
    <w:rsid w:val="00BE4687"/>
    <w:rsid w:val="00BE4F35"/>
    <w:rsid w:val="00BF0A6A"/>
    <w:rsid w:val="00BF73AE"/>
    <w:rsid w:val="00BF7CFD"/>
    <w:rsid w:val="00C038C6"/>
    <w:rsid w:val="00C161AF"/>
    <w:rsid w:val="00C34F90"/>
    <w:rsid w:val="00C37F98"/>
    <w:rsid w:val="00C4745E"/>
    <w:rsid w:val="00C5078F"/>
    <w:rsid w:val="00C516B4"/>
    <w:rsid w:val="00C536C8"/>
    <w:rsid w:val="00C55E86"/>
    <w:rsid w:val="00C60167"/>
    <w:rsid w:val="00C608D8"/>
    <w:rsid w:val="00C60A1A"/>
    <w:rsid w:val="00C60E54"/>
    <w:rsid w:val="00C619D6"/>
    <w:rsid w:val="00C659F8"/>
    <w:rsid w:val="00C82B2F"/>
    <w:rsid w:val="00CA0FDC"/>
    <w:rsid w:val="00CA63DB"/>
    <w:rsid w:val="00CB479E"/>
    <w:rsid w:val="00CB5CD1"/>
    <w:rsid w:val="00CE5B71"/>
    <w:rsid w:val="00CF3557"/>
    <w:rsid w:val="00CF7CF4"/>
    <w:rsid w:val="00D00085"/>
    <w:rsid w:val="00D1362A"/>
    <w:rsid w:val="00D214E8"/>
    <w:rsid w:val="00D22DB2"/>
    <w:rsid w:val="00D275C2"/>
    <w:rsid w:val="00D27D81"/>
    <w:rsid w:val="00D34A16"/>
    <w:rsid w:val="00D401F0"/>
    <w:rsid w:val="00D40C98"/>
    <w:rsid w:val="00D41B3B"/>
    <w:rsid w:val="00D472B7"/>
    <w:rsid w:val="00D5021C"/>
    <w:rsid w:val="00D63009"/>
    <w:rsid w:val="00D87BAA"/>
    <w:rsid w:val="00D97BA1"/>
    <w:rsid w:val="00DA455A"/>
    <w:rsid w:val="00DA6B75"/>
    <w:rsid w:val="00DB004A"/>
    <w:rsid w:val="00DB5F3F"/>
    <w:rsid w:val="00DB6624"/>
    <w:rsid w:val="00DE7442"/>
    <w:rsid w:val="00DF45B5"/>
    <w:rsid w:val="00E00B79"/>
    <w:rsid w:val="00E177CE"/>
    <w:rsid w:val="00E30CBF"/>
    <w:rsid w:val="00E31BD6"/>
    <w:rsid w:val="00E32D2F"/>
    <w:rsid w:val="00E538C7"/>
    <w:rsid w:val="00E67FC0"/>
    <w:rsid w:val="00E74E4F"/>
    <w:rsid w:val="00E823A3"/>
    <w:rsid w:val="00E82AA8"/>
    <w:rsid w:val="00E82D0B"/>
    <w:rsid w:val="00E9202C"/>
    <w:rsid w:val="00EA1771"/>
    <w:rsid w:val="00EA7E13"/>
    <w:rsid w:val="00EB2822"/>
    <w:rsid w:val="00EB7A72"/>
    <w:rsid w:val="00EC29C9"/>
    <w:rsid w:val="00EC39C3"/>
    <w:rsid w:val="00EC4C5A"/>
    <w:rsid w:val="00EC4F68"/>
    <w:rsid w:val="00EC6ED8"/>
    <w:rsid w:val="00EC74A6"/>
    <w:rsid w:val="00ED23E4"/>
    <w:rsid w:val="00ED5F5D"/>
    <w:rsid w:val="00EF3B51"/>
    <w:rsid w:val="00EF5E54"/>
    <w:rsid w:val="00F07120"/>
    <w:rsid w:val="00F13B58"/>
    <w:rsid w:val="00F16046"/>
    <w:rsid w:val="00F26C30"/>
    <w:rsid w:val="00F26D37"/>
    <w:rsid w:val="00F31468"/>
    <w:rsid w:val="00F3420B"/>
    <w:rsid w:val="00F35D1A"/>
    <w:rsid w:val="00F360FB"/>
    <w:rsid w:val="00F37CCD"/>
    <w:rsid w:val="00F42ABD"/>
    <w:rsid w:val="00F465C9"/>
    <w:rsid w:val="00F56312"/>
    <w:rsid w:val="00F61D00"/>
    <w:rsid w:val="00F64ECA"/>
    <w:rsid w:val="00F70A2E"/>
    <w:rsid w:val="00F71D4E"/>
    <w:rsid w:val="00F7203E"/>
    <w:rsid w:val="00F729FC"/>
    <w:rsid w:val="00F84442"/>
    <w:rsid w:val="00F95A9E"/>
    <w:rsid w:val="00F97FEC"/>
    <w:rsid w:val="00FA32BC"/>
    <w:rsid w:val="00FA5EA9"/>
    <w:rsid w:val="00FB187B"/>
    <w:rsid w:val="00FB2856"/>
    <w:rsid w:val="00FB2A96"/>
    <w:rsid w:val="00FB6DA5"/>
    <w:rsid w:val="00FC6BDF"/>
    <w:rsid w:val="00FD746F"/>
    <w:rsid w:val="00FD74A5"/>
    <w:rsid w:val="00FE10EF"/>
    <w:rsid w:val="00FE1935"/>
    <w:rsid w:val="00FF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4F7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prawy">
    <w:name w:val="tekst prawy"/>
    <w:basedOn w:val="tekst"/>
    <w:uiPriority w:val="99"/>
    <w:rsid w:val="00F13B58"/>
    <w:pPr>
      <w:jc w:val="right"/>
    </w:pPr>
    <w:rPr>
      <w:b/>
      <w:bCs/>
    </w:rPr>
  </w:style>
  <w:style w:type="paragraph" w:customStyle="1" w:styleId="tekst">
    <w:name w:val="tekst"/>
    <w:basedOn w:val="NormalParagraphStyle"/>
    <w:uiPriority w:val="99"/>
    <w:rsid w:val="00F13B58"/>
    <w:pPr>
      <w:spacing w:line="227" w:lineRule="atLeast"/>
      <w:ind w:firstLine="198"/>
      <w:jc w:val="both"/>
    </w:pPr>
    <w:rPr>
      <w:sz w:val="19"/>
      <w:szCs w:val="19"/>
    </w:rPr>
  </w:style>
  <w:style w:type="paragraph" w:customStyle="1" w:styleId="NormalParagraphStyle">
    <w:name w:val="NormalParagraphStyle"/>
    <w:basedOn w:val="Noparagraphstyle"/>
    <w:uiPriority w:val="99"/>
    <w:rsid w:val="00F13B58"/>
  </w:style>
  <w:style w:type="paragraph" w:customStyle="1" w:styleId="Noparagraphstyle">
    <w:name w:val="[No paragraph style]"/>
    <w:uiPriority w:val="99"/>
    <w:rsid w:val="00F13B58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Tytu3">
    <w:name w:val="Tytuł 3"/>
    <w:basedOn w:val="NormalParagraphStyle"/>
    <w:uiPriority w:val="99"/>
    <w:rsid w:val="00F13B58"/>
    <w:pPr>
      <w:suppressAutoHyphens/>
      <w:spacing w:line="304" w:lineRule="atLeast"/>
      <w:jc w:val="center"/>
    </w:pPr>
    <w:rPr>
      <w:b/>
      <w:bCs/>
      <w:sz w:val="26"/>
      <w:szCs w:val="26"/>
    </w:rPr>
  </w:style>
  <w:style w:type="paragraph" w:customStyle="1" w:styleId="Tytu3a">
    <w:name w:val="Tytuł 3a"/>
    <w:basedOn w:val="NormalParagraphStyle"/>
    <w:uiPriority w:val="99"/>
    <w:rsid w:val="00F13B58"/>
    <w:pPr>
      <w:suppressAutoHyphens/>
      <w:spacing w:line="304" w:lineRule="atLeast"/>
      <w:jc w:val="center"/>
    </w:pPr>
    <w:rPr>
      <w:b/>
      <w:bCs/>
      <w:sz w:val="26"/>
      <w:szCs w:val="26"/>
    </w:rPr>
  </w:style>
  <w:style w:type="paragraph" w:customStyle="1" w:styleId="tekst1">
    <w:name w:val="tekst 1"/>
    <w:basedOn w:val="tekst"/>
    <w:uiPriority w:val="99"/>
    <w:rsid w:val="00F13B58"/>
    <w:pPr>
      <w:suppressAutoHyphens/>
      <w:spacing w:before="170" w:after="57"/>
      <w:ind w:firstLine="0"/>
      <w:jc w:val="left"/>
    </w:pPr>
  </w:style>
  <w:style w:type="paragraph" w:customStyle="1" w:styleId="tekstwcietylitery">
    <w:name w:val="tekst wciety litery"/>
    <w:basedOn w:val="NormalParagraphStyle"/>
    <w:uiPriority w:val="99"/>
    <w:rsid w:val="00F13B58"/>
    <w:pPr>
      <w:tabs>
        <w:tab w:val="left" w:pos="360"/>
      </w:tabs>
      <w:spacing w:line="227" w:lineRule="atLeast"/>
      <w:ind w:left="283" w:hanging="283"/>
      <w:jc w:val="both"/>
    </w:pPr>
    <w:rPr>
      <w:sz w:val="19"/>
      <w:szCs w:val="19"/>
    </w:rPr>
  </w:style>
  <w:style w:type="paragraph" w:customStyle="1" w:styleId="tekst5mm">
    <w:name w:val="tekst 5 mm"/>
    <w:basedOn w:val="tekst"/>
    <w:uiPriority w:val="99"/>
    <w:rsid w:val="00F13B58"/>
    <w:pPr>
      <w:ind w:left="283" w:firstLine="0"/>
    </w:pPr>
  </w:style>
  <w:style w:type="paragraph" w:customStyle="1" w:styleId="tabelachem">
    <w:name w:val="tabela chem"/>
    <w:basedOn w:val="tekst"/>
    <w:uiPriority w:val="99"/>
    <w:rsid w:val="00F13B58"/>
    <w:pPr>
      <w:tabs>
        <w:tab w:val="right" w:pos="4819"/>
      </w:tabs>
      <w:ind w:firstLine="0"/>
    </w:pPr>
  </w:style>
  <w:style w:type="paragraph" w:customStyle="1" w:styleId="tekstwciety">
    <w:name w:val="tekst wciety"/>
    <w:basedOn w:val="tekst"/>
    <w:uiPriority w:val="99"/>
    <w:rsid w:val="00F13B58"/>
    <w:pPr>
      <w:ind w:left="227" w:hanging="227"/>
    </w:pPr>
  </w:style>
  <w:style w:type="paragraph" w:customStyle="1" w:styleId="tekstCS3">
    <w:name w:val="tekst_CS3"/>
    <w:basedOn w:val="NormalParagraphStyle"/>
    <w:uiPriority w:val="99"/>
    <w:rsid w:val="00F13B58"/>
    <w:pPr>
      <w:spacing w:line="227" w:lineRule="atLeast"/>
      <w:ind w:firstLine="198"/>
      <w:jc w:val="both"/>
    </w:pPr>
    <w:rPr>
      <w:sz w:val="19"/>
      <w:szCs w:val="19"/>
    </w:rPr>
  </w:style>
  <w:style w:type="paragraph" w:customStyle="1" w:styleId="tabela">
    <w:name w:val="tabela"/>
    <w:basedOn w:val="tekst"/>
    <w:uiPriority w:val="99"/>
    <w:rsid w:val="00F13B58"/>
    <w:pPr>
      <w:spacing w:line="192" w:lineRule="atLeast"/>
      <w:ind w:firstLine="0"/>
      <w:jc w:val="center"/>
    </w:pPr>
    <w:rPr>
      <w:sz w:val="17"/>
      <w:szCs w:val="17"/>
    </w:rPr>
  </w:style>
  <w:style w:type="paragraph" w:customStyle="1" w:styleId="tabelaglowka">
    <w:name w:val="tabela_glowka"/>
    <w:basedOn w:val="tabela"/>
    <w:uiPriority w:val="99"/>
    <w:rsid w:val="00F56312"/>
    <w:rPr>
      <w:b/>
      <w:bCs/>
    </w:rPr>
  </w:style>
  <w:style w:type="paragraph" w:customStyle="1" w:styleId="tabelatekst">
    <w:name w:val="tabela_tekst"/>
    <w:basedOn w:val="tabela"/>
    <w:uiPriority w:val="99"/>
    <w:rsid w:val="00F56312"/>
  </w:style>
  <w:style w:type="paragraph" w:customStyle="1" w:styleId="wzorek">
    <w:name w:val="wzorek"/>
    <w:basedOn w:val="tekst"/>
    <w:uiPriority w:val="99"/>
    <w:rsid w:val="002A07A8"/>
    <w:pPr>
      <w:tabs>
        <w:tab w:val="center" w:pos="2240"/>
        <w:tab w:val="right" w:pos="4800"/>
      </w:tabs>
      <w:ind w:firstLine="0"/>
    </w:pPr>
  </w:style>
  <w:style w:type="paragraph" w:customStyle="1" w:styleId="tekstwciety2">
    <w:name w:val="tekst_wciety_2"/>
    <w:basedOn w:val="tekst5mm"/>
    <w:uiPriority w:val="99"/>
    <w:rsid w:val="002A07A8"/>
    <w:pPr>
      <w:ind w:left="567" w:hanging="283"/>
    </w:pPr>
  </w:style>
  <w:style w:type="paragraph" w:customStyle="1" w:styleId="kursywapodtytulem">
    <w:name w:val="kursywa_pod_tytulem"/>
    <w:basedOn w:val="tekst"/>
    <w:uiPriority w:val="99"/>
    <w:rsid w:val="00824091"/>
    <w:pPr>
      <w:ind w:firstLine="0"/>
    </w:pPr>
    <w:rPr>
      <w:i/>
      <w:iCs/>
    </w:rPr>
  </w:style>
  <w:style w:type="character" w:customStyle="1" w:styleId="s1">
    <w:name w:val="s1"/>
    <w:uiPriority w:val="99"/>
    <w:rsid w:val="004258BC"/>
    <w:rPr>
      <w:rFonts w:ascii="Arial" w:hAnsi="Arial"/>
      <w:color w:val="000000"/>
      <w:w w:val="100"/>
    </w:rPr>
  </w:style>
  <w:style w:type="paragraph" w:customStyle="1" w:styleId="tekst1bold">
    <w:name w:val="tekst 1 bold"/>
    <w:basedOn w:val="tekst"/>
    <w:uiPriority w:val="99"/>
    <w:rsid w:val="00EC29C9"/>
    <w:pPr>
      <w:spacing w:before="170" w:after="57"/>
      <w:ind w:firstLine="0"/>
    </w:pPr>
    <w:rPr>
      <w:b/>
      <w:bCs/>
    </w:rPr>
  </w:style>
  <w:style w:type="paragraph" w:customStyle="1" w:styleId="Tytu1">
    <w:name w:val="Tytuł 1"/>
    <w:basedOn w:val="Noparagraphstyle"/>
    <w:uiPriority w:val="99"/>
    <w:rsid w:val="00DA455A"/>
    <w:pPr>
      <w:spacing w:line="720" w:lineRule="atLeast"/>
      <w:jc w:val="center"/>
    </w:pPr>
    <w:rPr>
      <w:w w:val="85"/>
      <w:sz w:val="60"/>
      <w:szCs w:val="60"/>
    </w:rPr>
  </w:style>
  <w:style w:type="paragraph" w:customStyle="1" w:styleId="spisdo5">
    <w:name w:val="spis do 5"/>
    <w:basedOn w:val="tekst"/>
    <w:uiPriority w:val="99"/>
    <w:rsid w:val="00DA455A"/>
    <w:pPr>
      <w:tabs>
        <w:tab w:val="left" w:pos="4420"/>
        <w:tab w:val="right" w:pos="4800"/>
      </w:tabs>
      <w:ind w:right="454" w:firstLine="0"/>
    </w:pPr>
  </w:style>
  <w:style w:type="paragraph" w:styleId="FootnoteText">
    <w:name w:val="footnote text"/>
    <w:basedOn w:val="Normal"/>
    <w:link w:val="FootnoteTextChar"/>
    <w:uiPriority w:val="99"/>
    <w:semiHidden/>
    <w:rsid w:val="003F2D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4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F2DC4"/>
    <w:rPr>
      <w:rFonts w:cs="Times New Roman"/>
      <w:vertAlign w:val="superscript"/>
    </w:rPr>
  </w:style>
  <w:style w:type="character" w:styleId="LineNumber">
    <w:name w:val="line number"/>
    <w:basedOn w:val="DefaultParagraphFont"/>
    <w:uiPriority w:val="99"/>
    <w:rsid w:val="003B7D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24D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B7DEC"/>
    <w:rPr>
      <w:rFonts w:cs="Times New Roman"/>
    </w:rPr>
  </w:style>
  <w:style w:type="character" w:customStyle="1" w:styleId="Tekstzastpczy1">
    <w:name w:val="Tekst zastępczy1"/>
    <w:uiPriority w:val="99"/>
    <w:semiHidden/>
    <w:rsid w:val="009D4C41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9D4C4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D4C41"/>
    <w:rPr>
      <w:rFonts w:ascii="Tahoma" w:hAnsi="Tahoma"/>
      <w:sz w:val="16"/>
    </w:rPr>
  </w:style>
  <w:style w:type="paragraph" w:customStyle="1" w:styleId="Akapitzlist1">
    <w:name w:val="Akapit z listą1"/>
    <w:basedOn w:val="Normal"/>
    <w:uiPriority w:val="99"/>
    <w:rsid w:val="00C536C8"/>
    <w:pPr>
      <w:ind w:left="720"/>
      <w:contextualSpacing/>
    </w:pPr>
  </w:style>
  <w:style w:type="character" w:customStyle="1" w:styleId="NoBreak">
    <w:name w:val="No Break"/>
    <w:uiPriority w:val="99"/>
    <w:rsid w:val="0037653D"/>
  </w:style>
  <w:style w:type="paragraph" w:customStyle="1" w:styleId="Akapitzlist11">
    <w:name w:val="Akapit z listą11"/>
    <w:basedOn w:val="Normal"/>
    <w:uiPriority w:val="99"/>
    <w:rsid w:val="00BF7CFD"/>
    <w:pPr>
      <w:ind w:left="720"/>
      <w:contextualSpacing/>
    </w:pPr>
  </w:style>
  <w:style w:type="paragraph" w:customStyle="1" w:styleId="tekstlitera">
    <w:name w:val="tekst litera"/>
    <w:basedOn w:val="Normal"/>
    <w:uiPriority w:val="99"/>
    <w:rsid w:val="00D401F0"/>
    <w:pPr>
      <w:autoSpaceDE w:val="0"/>
      <w:autoSpaceDN w:val="0"/>
      <w:adjustRightInd w:val="0"/>
      <w:spacing w:line="192" w:lineRule="atLeast"/>
      <w:ind w:left="227" w:hanging="227"/>
      <w:jc w:val="both"/>
      <w:textAlignment w:val="center"/>
    </w:pPr>
    <w:rPr>
      <w:color w:val="000000"/>
      <w:w w:val="95"/>
      <w:sz w:val="19"/>
      <w:szCs w:val="19"/>
    </w:rPr>
  </w:style>
  <w:style w:type="paragraph" w:styleId="Header">
    <w:name w:val="header"/>
    <w:basedOn w:val="Normal"/>
    <w:link w:val="HeaderChar"/>
    <w:uiPriority w:val="99"/>
    <w:semiHidden/>
    <w:rsid w:val="003635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635C2"/>
    <w:rPr>
      <w:sz w:val="24"/>
    </w:rPr>
  </w:style>
  <w:style w:type="paragraph" w:styleId="ListParagraph">
    <w:name w:val="List Paragraph"/>
    <w:basedOn w:val="Normal"/>
    <w:uiPriority w:val="99"/>
    <w:qFormat/>
    <w:rsid w:val="00FA32B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rsid w:val="00DB5F3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B5F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B5F3F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B5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B5F3F"/>
    <w:rPr>
      <w:b/>
    </w:rPr>
  </w:style>
  <w:style w:type="paragraph" w:customStyle="1" w:styleId="Normaltabelasrodek">
    <w:name w:val="Normal tabela srodek"/>
    <w:basedOn w:val="Normal"/>
    <w:uiPriority w:val="99"/>
    <w:rsid w:val="00350DF4"/>
    <w:pPr>
      <w:widowControl w:val="0"/>
      <w:tabs>
        <w:tab w:val="center" w:pos="283"/>
        <w:tab w:val="center" w:pos="567"/>
        <w:tab w:val="center" w:pos="850"/>
        <w:tab w:val="center" w:pos="1134"/>
        <w:tab w:val="center" w:pos="1417"/>
        <w:tab w:val="center" w:pos="1701"/>
        <w:tab w:val="center" w:pos="1984"/>
        <w:tab w:val="center" w:pos="2268"/>
        <w:tab w:val="center" w:pos="2551"/>
        <w:tab w:val="center" w:pos="2835"/>
        <w:tab w:val="center" w:pos="3118"/>
        <w:tab w:val="center" w:pos="3402"/>
        <w:tab w:val="center" w:pos="3685"/>
        <w:tab w:val="center" w:pos="3969"/>
        <w:tab w:val="center" w:pos="4252"/>
        <w:tab w:val="center" w:pos="4535"/>
        <w:tab w:val="center" w:pos="4819"/>
      </w:tabs>
      <w:suppressAutoHyphens/>
      <w:autoSpaceDE w:val="0"/>
      <w:autoSpaceDN w:val="0"/>
      <w:spacing w:line="190" w:lineRule="atLeast"/>
      <w:jc w:val="center"/>
      <w:textAlignment w:val="center"/>
    </w:pPr>
    <w:rPr>
      <w:rFonts w:ascii="MinionPro-Regular" w:hAnsi="MinionPro-Regular" w:cs="MinionPro-Regular"/>
      <w:b/>
      <w:bCs/>
      <w:color w:val="000000"/>
      <w:sz w:val="17"/>
      <w:szCs w:val="17"/>
    </w:rPr>
  </w:style>
  <w:style w:type="table" w:styleId="TableGrid">
    <w:name w:val="Table Grid"/>
    <w:basedOn w:val="TableNormal"/>
    <w:uiPriority w:val="99"/>
    <w:locked/>
    <w:rsid w:val="00CA63D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2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778</Words>
  <Characters>4671</Characters>
  <Application>Microsoft Office Outlook</Application>
  <DocSecurity>0</DocSecurity>
  <Lines>0</Lines>
  <Paragraphs>0</Paragraphs>
  <ScaleCrop>false</ScaleCrop>
  <Company>URPL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01/2008:1380</dc:title>
  <dc:subject/>
  <dc:creator>annsta</dc:creator>
  <cp:keywords/>
  <dc:description/>
  <cp:lastModifiedBy>Sławomir Chojecki</cp:lastModifiedBy>
  <cp:revision>2</cp:revision>
  <cp:lastPrinted>2016-09-23T12:10:00Z</cp:lastPrinted>
  <dcterms:created xsi:type="dcterms:W3CDTF">2019-03-18T09:41:00Z</dcterms:created>
  <dcterms:modified xsi:type="dcterms:W3CDTF">2019-03-18T09:41:00Z</dcterms:modified>
</cp:coreProperties>
</file>