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BB" w:rsidRDefault="00600ABB" w:rsidP="000D0CB2">
      <w:pPr>
        <w:spacing w:line="360" w:lineRule="auto"/>
        <w:jc w:val="right"/>
        <w:rPr>
          <w:b/>
          <w:lang w:val="en-US"/>
        </w:rPr>
      </w:pPr>
      <w:r>
        <w:rPr>
          <w:b/>
          <w:lang w:val="en-US"/>
        </w:rPr>
        <w:t>04/2019:2971</w:t>
      </w:r>
    </w:p>
    <w:p w:rsidR="00600ABB" w:rsidRPr="00361EC4" w:rsidRDefault="00600ABB" w:rsidP="00361EC4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BOLDINUM</w:t>
      </w:r>
    </w:p>
    <w:p w:rsidR="00600ABB" w:rsidRPr="006776BE" w:rsidRDefault="00600ABB" w:rsidP="009D5367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Boldyna</w:t>
      </w:r>
    </w:p>
    <w:p w:rsidR="00600ABB" w:rsidRDefault="00600ABB" w:rsidP="006776BE">
      <w:pPr>
        <w:spacing w:line="360" w:lineRule="auto"/>
        <w:jc w:val="both"/>
        <w:rPr>
          <w:i/>
          <w:lang w:val="fr-FR"/>
        </w:rPr>
      </w:pPr>
    </w:p>
    <w:p w:rsidR="00600ABB" w:rsidRDefault="00600ABB" w:rsidP="006776BE">
      <w:pPr>
        <w:spacing w:line="360" w:lineRule="auto"/>
        <w:jc w:val="both"/>
        <w:rPr>
          <w:i/>
          <w:lang w:val="fr-FR"/>
        </w:rPr>
      </w:pPr>
      <w:r>
        <w:rPr>
          <w:i/>
          <w:lang w:val="fr-FR"/>
        </w:rPr>
        <w:t>Boldine</w:t>
      </w:r>
      <w:r w:rsidRPr="00F757CB">
        <w:rPr>
          <w:rStyle w:val="FootnoteReference"/>
          <w:vertAlign w:val="baseline"/>
          <w:lang w:val="fr-FR"/>
        </w:rPr>
        <w:footnoteReference w:customMarkFollows="1" w:id="1"/>
        <w:sym w:font="Symbol" w:char="F02A"/>
      </w:r>
    </w:p>
    <w:p w:rsidR="00600ABB" w:rsidRDefault="00600ABB" w:rsidP="00036B35">
      <w:pPr>
        <w:jc w:val="both"/>
        <w:rPr>
          <w:i/>
          <w:lang w:val="fr-FR"/>
        </w:rPr>
      </w:pPr>
    </w:p>
    <w:p w:rsidR="00600ABB" w:rsidRPr="001B2561" w:rsidRDefault="00600ABB" w:rsidP="001B2561">
      <w:pPr>
        <w:spacing w:line="360" w:lineRule="auto"/>
        <w:jc w:val="center"/>
      </w:pPr>
      <w:r w:rsidRPr="0077122B">
        <w:rPr>
          <w:rFonts w:ascii="Arial" w:hAnsi="Arial" w:cs="Arial"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style="width:123pt;height:102pt;visibility:visible">
            <v:imagedata r:id="rId7" o:title=""/>
          </v:shape>
        </w:pict>
      </w:r>
    </w:p>
    <w:p w:rsidR="00600ABB" w:rsidRPr="004A0770" w:rsidRDefault="00600ABB" w:rsidP="006776BE">
      <w:pPr>
        <w:spacing w:line="360" w:lineRule="auto"/>
        <w:jc w:val="both"/>
        <w:rPr>
          <w:lang w:val="fr-FR"/>
        </w:rPr>
      </w:pPr>
      <w:r w:rsidRPr="004A0770">
        <w:rPr>
          <w:lang w:val="fr-FR"/>
        </w:rPr>
        <w:t>C</w:t>
      </w:r>
      <w:r>
        <w:rPr>
          <w:vertAlign w:val="subscript"/>
          <w:lang w:val="fr-FR"/>
        </w:rPr>
        <w:t>19</w:t>
      </w:r>
      <w:r w:rsidRPr="004A0770">
        <w:rPr>
          <w:lang w:val="fr-FR"/>
        </w:rPr>
        <w:t>H</w:t>
      </w:r>
      <w:r>
        <w:rPr>
          <w:vertAlign w:val="subscript"/>
          <w:lang w:val="fr-FR"/>
        </w:rPr>
        <w:t>21</w:t>
      </w:r>
      <w:r w:rsidRPr="004A0770">
        <w:rPr>
          <w:lang w:val="fr-FR"/>
        </w:rPr>
        <w:t>NO</w:t>
      </w:r>
      <w:r>
        <w:rPr>
          <w:vertAlign w:val="subscript"/>
          <w:lang w:val="fr-FR"/>
        </w:rPr>
        <w:t>4</w:t>
      </w:r>
      <w:r w:rsidRPr="004A0770">
        <w:rPr>
          <w:lang w:val="fr-FR"/>
        </w:rPr>
        <w:t xml:space="preserve">                                                                                           </w:t>
      </w:r>
      <w:r>
        <w:rPr>
          <w:lang w:val="fr-FR"/>
        </w:rPr>
        <w:t xml:space="preserve">                       m.cz. 327,4</w:t>
      </w:r>
    </w:p>
    <w:p w:rsidR="00600ABB" w:rsidRPr="004A0770" w:rsidRDefault="00600ABB" w:rsidP="006776BE">
      <w:pPr>
        <w:spacing w:line="360" w:lineRule="auto"/>
        <w:jc w:val="both"/>
        <w:rPr>
          <w:lang w:val="fr-FR"/>
        </w:rPr>
      </w:pPr>
      <w:r>
        <w:rPr>
          <w:lang w:val="fr-FR"/>
        </w:rPr>
        <w:t>[476-70-0</w:t>
      </w:r>
      <w:r w:rsidRPr="004A0770">
        <w:rPr>
          <w:lang w:val="fr-FR"/>
        </w:rPr>
        <w:t>]</w:t>
      </w:r>
    </w:p>
    <w:p w:rsidR="00600ABB" w:rsidRPr="004A0770" w:rsidRDefault="00600ABB" w:rsidP="006776BE">
      <w:pPr>
        <w:jc w:val="both"/>
        <w:rPr>
          <w:lang w:val="fr-FR"/>
        </w:rPr>
      </w:pPr>
    </w:p>
    <w:p w:rsidR="00600ABB" w:rsidRPr="00BC56C2" w:rsidRDefault="00600ABB" w:rsidP="006776BE">
      <w:pPr>
        <w:spacing w:line="360" w:lineRule="auto"/>
        <w:jc w:val="both"/>
        <w:rPr>
          <w:lang w:val="fr-FR"/>
        </w:rPr>
      </w:pPr>
      <w:r w:rsidRPr="00BC56C2">
        <w:rPr>
          <w:lang w:val="fr-FR"/>
        </w:rPr>
        <w:t>DEFINICJA</w:t>
      </w:r>
    </w:p>
    <w:p w:rsidR="00600ABB" w:rsidRPr="00BC56C2" w:rsidRDefault="00600ABB" w:rsidP="00436166">
      <w:pPr>
        <w:tabs>
          <w:tab w:val="left" w:pos="9070"/>
        </w:tabs>
        <w:spacing w:line="360" w:lineRule="auto"/>
        <w:ind w:firstLine="426"/>
        <w:jc w:val="both"/>
        <w:rPr>
          <w:lang w:val="fr-FR"/>
        </w:rPr>
      </w:pPr>
      <w:r>
        <w:rPr>
          <w:lang w:val="fr-FR"/>
        </w:rPr>
        <w:t>(6a</w:t>
      </w:r>
      <w:r>
        <w:rPr>
          <w:i/>
          <w:lang w:val="fr-FR"/>
        </w:rPr>
        <w:t>S</w:t>
      </w:r>
      <w:r>
        <w:rPr>
          <w:lang w:val="fr-FR"/>
        </w:rPr>
        <w:t>)-1,10-Dimetoksy-6-metylo-5,6,6a,7-tetrahydro-4</w:t>
      </w:r>
      <w:r w:rsidRPr="009D5367">
        <w:rPr>
          <w:i/>
          <w:lang w:val="fr-FR"/>
        </w:rPr>
        <w:t>H</w:t>
      </w:r>
      <w:r>
        <w:rPr>
          <w:lang w:val="fr-FR"/>
        </w:rPr>
        <w:t>-dibenzo[</w:t>
      </w:r>
      <w:r w:rsidRPr="009D5367">
        <w:rPr>
          <w:i/>
          <w:lang w:val="fr-FR"/>
        </w:rPr>
        <w:t>de,g</w:t>
      </w:r>
      <w:r>
        <w:rPr>
          <w:lang w:val="fr-FR"/>
        </w:rPr>
        <w:t>]chinolino-2,9-diol, pochodzenia roślinnego.</w:t>
      </w:r>
    </w:p>
    <w:p w:rsidR="00600ABB" w:rsidRDefault="00600ABB" w:rsidP="00436166">
      <w:pPr>
        <w:spacing w:line="360" w:lineRule="auto"/>
        <w:ind w:firstLine="426"/>
        <w:jc w:val="both"/>
      </w:pPr>
      <w:r w:rsidRPr="008D5D7A">
        <w:rPr>
          <w:i/>
        </w:rPr>
        <w:t>Zawartoś</w:t>
      </w:r>
      <w:r>
        <w:rPr>
          <w:i/>
        </w:rPr>
        <w:t>ć</w:t>
      </w:r>
      <w:r w:rsidRPr="00F757CB">
        <w:rPr>
          <w:i/>
        </w:rPr>
        <w:t>:</w:t>
      </w:r>
      <w:r>
        <w:t xml:space="preserve"> od 98,5% do 100,5% (w przeliczeniu na bezwodną substancję).</w:t>
      </w:r>
    </w:p>
    <w:p w:rsidR="00600ABB" w:rsidRDefault="00600ABB" w:rsidP="00902C77">
      <w:pPr>
        <w:jc w:val="both"/>
      </w:pPr>
    </w:p>
    <w:p w:rsidR="00600ABB" w:rsidRDefault="00600ABB" w:rsidP="00902C77">
      <w:pPr>
        <w:spacing w:line="360" w:lineRule="auto"/>
        <w:jc w:val="both"/>
      </w:pPr>
      <w:r>
        <w:t>WŁAŚCIWOŚCI</w:t>
      </w:r>
    </w:p>
    <w:p w:rsidR="00600ABB" w:rsidRDefault="00600ABB" w:rsidP="00436166">
      <w:pPr>
        <w:spacing w:line="360" w:lineRule="auto"/>
        <w:ind w:firstLine="426"/>
        <w:jc w:val="both"/>
      </w:pPr>
      <w:r w:rsidRPr="008D5D7A">
        <w:rPr>
          <w:i/>
        </w:rPr>
        <w:t>Wygląd</w:t>
      </w:r>
      <w:r w:rsidRPr="00F757CB">
        <w:rPr>
          <w:i/>
        </w:rPr>
        <w:t>:</w:t>
      </w:r>
      <w:r>
        <w:t xml:space="preserve"> biały lub prawie biały lub żółtawy, krystaliczny proszek. </w:t>
      </w:r>
    </w:p>
    <w:p w:rsidR="00600ABB" w:rsidRDefault="00600ABB" w:rsidP="00436166">
      <w:pPr>
        <w:spacing w:line="360" w:lineRule="auto"/>
        <w:ind w:firstLine="426"/>
        <w:jc w:val="both"/>
      </w:pPr>
      <w:r w:rsidRPr="008D5D7A">
        <w:rPr>
          <w:i/>
        </w:rPr>
        <w:t>Rozpuszczalnoś</w:t>
      </w:r>
      <w:r>
        <w:rPr>
          <w:i/>
        </w:rPr>
        <w:t>ć</w:t>
      </w:r>
      <w:r w:rsidRPr="00F757CB">
        <w:rPr>
          <w:i/>
        </w:rPr>
        <w:t xml:space="preserve">: </w:t>
      </w:r>
      <w:r>
        <w:t>substancja bardzo trudno rozpuszczalna w wodzie, rozpuszczalna w etanolu (96%) i w chlorku metylenu. Substancja rozpuszcza się w rozcieńczonych roztworach kwasów.</w:t>
      </w:r>
    </w:p>
    <w:p w:rsidR="00600ABB" w:rsidRDefault="00600ABB" w:rsidP="00902C77">
      <w:pPr>
        <w:jc w:val="both"/>
      </w:pPr>
    </w:p>
    <w:p w:rsidR="00600ABB" w:rsidRDefault="00600ABB" w:rsidP="00902C77">
      <w:pPr>
        <w:spacing w:line="360" w:lineRule="auto"/>
        <w:jc w:val="both"/>
      </w:pPr>
      <w:r>
        <w:t>TOŻSAMOŚĆ</w:t>
      </w:r>
    </w:p>
    <w:p w:rsidR="00600ABB" w:rsidRDefault="00600ABB" w:rsidP="00436166">
      <w:pPr>
        <w:spacing w:line="360" w:lineRule="auto"/>
        <w:ind w:firstLine="426"/>
        <w:jc w:val="both"/>
      </w:pPr>
      <w:r>
        <w:t>A</w:t>
      </w:r>
      <w:r w:rsidRPr="00B23FDE">
        <w:t>bsorpcyjna spektrofotometria w</w:t>
      </w:r>
      <w:r w:rsidRPr="00B23FDE">
        <w:rPr>
          <w:rStyle w:val="NoBreak"/>
        </w:rPr>
        <w:t xml:space="preserve"> </w:t>
      </w:r>
      <w:r w:rsidRPr="00B23FDE">
        <w:t>podczerwieni (</w:t>
      </w:r>
      <w:r w:rsidRPr="00B23FDE">
        <w:rPr>
          <w:i/>
          <w:iCs/>
        </w:rPr>
        <w:t>2.2.24</w:t>
      </w:r>
      <w:r w:rsidRPr="00B23FDE">
        <w:t>).</w:t>
      </w:r>
    </w:p>
    <w:p w:rsidR="00600ABB" w:rsidRPr="008E18CE" w:rsidRDefault="00600ABB" w:rsidP="00436166">
      <w:pPr>
        <w:spacing w:line="360" w:lineRule="auto"/>
        <w:ind w:firstLine="426"/>
        <w:jc w:val="both"/>
        <w:rPr>
          <w:i/>
          <w:iCs/>
        </w:rPr>
      </w:pPr>
      <w:r>
        <w:rPr>
          <w:i/>
          <w:iCs/>
        </w:rPr>
        <w:t>Porównanie</w:t>
      </w:r>
      <w:r w:rsidRPr="00F757CB">
        <w:rPr>
          <w:i/>
          <w:iCs/>
        </w:rPr>
        <w:t>:</w:t>
      </w:r>
      <w:r>
        <w:rPr>
          <w:i/>
          <w:iCs/>
        </w:rPr>
        <w:t xml:space="preserve"> boldyna</w:t>
      </w:r>
      <w:r w:rsidRPr="00B23FDE">
        <w:rPr>
          <w:i/>
          <w:iCs/>
        </w:rPr>
        <w:t xml:space="preserve"> CSP.</w:t>
      </w:r>
    </w:p>
    <w:p w:rsidR="00600ABB" w:rsidRPr="0093720E" w:rsidRDefault="00600ABB" w:rsidP="00902C77">
      <w:pPr>
        <w:spacing w:line="360" w:lineRule="auto"/>
        <w:jc w:val="both"/>
      </w:pPr>
    </w:p>
    <w:p w:rsidR="00600ABB" w:rsidRDefault="00600ABB" w:rsidP="00902C77">
      <w:pPr>
        <w:spacing w:line="360" w:lineRule="auto"/>
        <w:jc w:val="both"/>
      </w:pPr>
      <w:r>
        <w:t>BADANIA</w:t>
      </w:r>
    </w:p>
    <w:p w:rsidR="00600ABB" w:rsidRPr="00B23FDE" w:rsidRDefault="00600ABB" w:rsidP="00436166">
      <w:pPr>
        <w:spacing w:line="360" w:lineRule="auto"/>
        <w:ind w:firstLine="426"/>
        <w:jc w:val="both"/>
      </w:pPr>
      <w:r w:rsidRPr="005D6A0B">
        <w:rPr>
          <w:b/>
          <w:bCs/>
        </w:rPr>
        <w:t>Skręcalność optyczna</w:t>
      </w:r>
      <w:r w:rsidRPr="005D6A0B">
        <w:rPr>
          <w:b/>
        </w:rPr>
        <w:t xml:space="preserve"> </w:t>
      </w:r>
      <w:r w:rsidRPr="005D6A0B">
        <w:rPr>
          <w:b/>
          <w:bCs/>
        </w:rPr>
        <w:t>właściwa</w:t>
      </w:r>
      <w:r w:rsidRPr="00B23FDE">
        <w:t xml:space="preserve"> (</w:t>
      </w:r>
      <w:r w:rsidRPr="00B23FDE">
        <w:rPr>
          <w:i/>
          <w:iCs/>
        </w:rPr>
        <w:t>2.2.7</w:t>
      </w:r>
      <w:r>
        <w:t>): od +121,0 do +127,0 (w przeliczeniu na bezwodną substancję).</w:t>
      </w:r>
    </w:p>
    <w:p w:rsidR="00600ABB" w:rsidRDefault="00600ABB" w:rsidP="00436166">
      <w:pPr>
        <w:spacing w:line="360" w:lineRule="auto"/>
        <w:ind w:firstLine="426"/>
        <w:jc w:val="both"/>
      </w:pPr>
      <w:r>
        <w:t>Rozpuścić 0,500</w:t>
      </w:r>
      <w:r w:rsidRPr="00B23FDE">
        <w:rPr>
          <w:rFonts w:eastAsia="MS Mincho"/>
        </w:rPr>
        <w:t xml:space="preserve"> </w:t>
      </w:r>
      <w:r>
        <w:t>g substancji badanej</w:t>
      </w:r>
      <w:r w:rsidRPr="00B23FDE">
        <w:t xml:space="preserve"> w</w:t>
      </w:r>
      <w:r>
        <w:rPr>
          <w:rStyle w:val="NoBreak"/>
        </w:rPr>
        <w:t xml:space="preserve"> </w:t>
      </w:r>
      <w:r w:rsidRPr="009A0BF2">
        <w:rPr>
          <w:rStyle w:val="NoBreak"/>
          <w:i/>
        </w:rPr>
        <w:t>etanolu</w:t>
      </w:r>
      <w:r w:rsidRPr="00B23FDE">
        <w:rPr>
          <w:i/>
          <w:iCs/>
        </w:rPr>
        <w:t xml:space="preserve"> </w:t>
      </w:r>
      <w:r>
        <w:rPr>
          <w:i/>
          <w:iCs/>
        </w:rPr>
        <w:t xml:space="preserve">(96%) </w:t>
      </w:r>
      <w:r w:rsidRPr="00B23FDE">
        <w:rPr>
          <w:i/>
          <w:iCs/>
        </w:rPr>
        <w:t>OD</w:t>
      </w:r>
      <w:r w:rsidRPr="00B23FDE">
        <w:t xml:space="preserve"> i</w:t>
      </w:r>
      <w:r w:rsidRPr="00B23FDE">
        <w:rPr>
          <w:rStyle w:val="NoBreak"/>
        </w:rPr>
        <w:t xml:space="preserve"> </w:t>
      </w:r>
      <w:r>
        <w:t>uzupełnić takim samym rozpuszczalnikiem do 50</w:t>
      </w:r>
      <w:r w:rsidRPr="00B23FDE">
        <w:t>,0 mL.</w:t>
      </w:r>
    </w:p>
    <w:p w:rsidR="00600ABB" w:rsidRDefault="00600ABB" w:rsidP="00436166">
      <w:pPr>
        <w:spacing w:line="360" w:lineRule="auto"/>
        <w:ind w:firstLine="426"/>
        <w:jc w:val="both"/>
        <w:rPr>
          <w:i/>
        </w:rPr>
      </w:pPr>
      <w:r w:rsidRPr="008C1312">
        <w:rPr>
          <w:b/>
        </w:rPr>
        <w:t>Substancje pokrewne</w:t>
      </w:r>
      <w:r w:rsidRPr="00F757CB">
        <w:rPr>
          <w:b/>
        </w:rPr>
        <w:t xml:space="preserve">. </w:t>
      </w:r>
      <w:r w:rsidRPr="00B23FDE">
        <w:t>Chromatografia cieczowa (</w:t>
      </w:r>
      <w:r w:rsidRPr="00B23FDE">
        <w:rPr>
          <w:i/>
        </w:rPr>
        <w:t>2.2.29</w:t>
      </w:r>
      <w:r>
        <w:t>).</w:t>
      </w:r>
    </w:p>
    <w:p w:rsidR="00600ABB" w:rsidRDefault="00600ABB" w:rsidP="00436166">
      <w:pPr>
        <w:tabs>
          <w:tab w:val="left" w:pos="360"/>
        </w:tabs>
        <w:spacing w:line="360" w:lineRule="auto"/>
        <w:ind w:firstLine="426"/>
        <w:jc w:val="both"/>
      </w:pPr>
      <w:r>
        <w:rPr>
          <w:i/>
        </w:rPr>
        <w:t>Roztwór badany</w:t>
      </w:r>
      <w:r>
        <w:t xml:space="preserve">. Rozpuścić 12,0 mg substancji badanej w 8 mL </w:t>
      </w:r>
      <w:r w:rsidRPr="009D5367">
        <w:rPr>
          <w:i/>
        </w:rPr>
        <w:t>metanolu OD</w:t>
      </w:r>
      <w:r>
        <w:t xml:space="preserve">, używając ultradźwięków i uzupełnić </w:t>
      </w:r>
      <w:r w:rsidRPr="00E52D20">
        <w:rPr>
          <w:i/>
        </w:rPr>
        <w:t>metanolem OD</w:t>
      </w:r>
      <w:r>
        <w:t xml:space="preserve"> do 10,0 mL.</w:t>
      </w:r>
    </w:p>
    <w:p w:rsidR="00600ABB" w:rsidRDefault="00600ABB" w:rsidP="00436166">
      <w:pPr>
        <w:tabs>
          <w:tab w:val="left" w:pos="360"/>
        </w:tabs>
        <w:spacing w:line="360" w:lineRule="auto"/>
        <w:ind w:firstLine="426"/>
        <w:jc w:val="both"/>
      </w:pPr>
      <w:r>
        <w:rPr>
          <w:i/>
        </w:rPr>
        <w:t>Roztwór porównawczy (a</w:t>
      </w:r>
      <w:r w:rsidRPr="00324F6F">
        <w:rPr>
          <w:i/>
        </w:rPr>
        <w:t>)</w:t>
      </w:r>
      <w:r w:rsidRPr="00324F6F">
        <w:t>.</w:t>
      </w:r>
      <w:r>
        <w:t xml:space="preserve"> Uzupełnić 1,0 mL roztworu badanego </w:t>
      </w:r>
      <w:r w:rsidRPr="005750A8">
        <w:rPr>
          <w:i/>
        </w:rPr>
        <w:t>metanolem OD</w:t>
      </w:r>
      <w:r>
        <w:t xml:space="preserve"> do 10,0 mL. Uzupełnić 1,0 mL tego roztworu </w:t>
      </w:r>
      <w:r w:rsidRPr="005750A8">
        <w:rPr>
          <w:i/>
        </w:rPr>
        <w:t>metanolem OD</w:t>
      </w:r>
      <w:r>
        <w:t xml:space="preserve"> do 10,0 mL.</w:t>
      </w:r>
    </w:p>
    <w:p w:rsidR="00600ABB" w:rsidRDefault="00600ABB" w:rsidP="00436166">
      <w:pPr>
        <w:tabs>
          <w:tab w:val="left" w:pos="360"/>
        </w:tabs>
        <w:spacing w:line="360" w:lineRule="auto"/>
        <w:ind w:firstLine="426"/>
        <w:jc w:val="both"/>
      </w:pPr>
      <w:r>
        <w:rPr>
          <w:i/>
        </w:rPr>
        <w:t>Roztwór porównawczy (b)</w:t>
      </w:r>
      <w:r>
        <w:t xml:space="preserve">. Rozpuścić 12 mg </w:t>
      </w:r>
      <w:r>
        <w:rPr>
          <w:i/>
        </w:rPr>
        <w:t>boldyny</w:t>
      </w:r>
      <w:r w:rsidRPr="00397E1F">
        <w:rPr>
          <w:i/>
        </w:rPr>
        <w:t xml:space="preserve"> do przydatności układu</w:t>
      </w:r>
      <w:r w:rsidRPr="00A51789">
        <w:rPr>
          <w:i/>
        </w:rPr>
        <w:t xml:space="preserve"> CSP</w:t>
      </w:r>
      <w:r>
        <w:t xml:space="preserve"> (zawierającej zanieczyszczenia C i E) w 8 mL </w:t>
      </w:r>
      <w:r w:rsidRPr="005750A8">
        <w:rPr>
          <w:i/>
        </w:rPr>
        <w:t>metanolu OD</w:t>
      </w:r>
      <w:r>
        <w:t xml:space="preserve">, używając ultradźwięków i uzupełnić </w:t>
      </w:r>
      <w:r w:rsidRPr="005750A8">
        <w:rPr>
          <w:i/>
        </w:rPr>
        <w:t>metanolem OD</w:t>
      </w:r>
      <w:r>
        <w:t xml:space="preserve"> do 10 mL.</w:t>
      </w:r>
    </w:p>
    <w:p w:rsidR="00600ABB" w:rsidRDefault="00600ABB" w:rsidP="00436166">
      <w:pPr>
        <w:tabs>
          <w:tab w:val="left" w:pos="360"/>
        </w:tabs>
        <w:spacing w:line="360" w:lineRule="auto"/>
        <w:ind w:firstLine="426"/>
        <w:jc w:val="both"/>
      </w:pPr>
      <w:r>
        <w:rPr>
          <w:i/>
        </w:rPr>
        <w:t>Roztwór porównawczy (c)</w:t>
      </w:r>
      <w:r>
        <w:t xml:space="preserve">. W celu przygotowania </w:t>
      </w:r>
      <w:r w:rsidRPr="005750A8">
        <w:rPr>
          <w:i/>
        </w:rPr>
        <w:t>in situ</w:t>
      </w:r>
      <w:r>
        <w:t xml:space="preserve"> zanieczyszczenia A dodać 0,5 mL </w:t>
      </w:r>
      <w:r w:rsidRPr="005750A8">
        <w:rPr>
          <w:i/>
        </w:rPr>
        <w:t>stężonego roztworu nadtlenku wodoru OD</w:t>
      </w:r>
      <w:r>
        <w:t xml:space="preserve"> do 5 mL roztworu porównawczego (b) i mieszać 1 h.</w:t>
      </w:r>
    </w:p>
    <w:p w:rsidR="00600ABB" w:rsidRDefault="00600ABB" w:rsidP="00436166">
      <w:pPr>
        <w:spacing w:line="360" w:lineRule="auto"/>
        <w:ind w:firstLine="426"/>
        <w:jc w:val="both"/>
      </w:pPr>
      <w:r>
        <w:rPr>
          <w:i/>
        </w:rPr>
        <w:t>Kolumna</w:t>
      </w:r>
      <w:r w:rsidRPr="00F757CB">
        <w:rPr>
          <w:i/>
        </w:rPr>
        <w:t>:</w:t>
      </w:r>
    </w:p>
    <w:p w:rsidR="00600ABB" w:rsidRDefault="00600ABB" w:rsidP="00436166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</w:pPr>
      <w:r w:rsidRPr="00F973AC">
        <w:rPr>
          <w:i/>
        </w:rPr>
        <w:t>wymiary</w:t>
      </w:r>
      <w:r w:rsidRPr="00F757CB">
        <w:rPr>
          <w:i/>
        </w:rPr>
        <w:t>:</w:t>
      </w:r>
      <w:r w:rsidRPr="00F973AC">
        <w:rPr>
          <w:i/>
        </w:rPr>
        <w:t xml:space="preserve"> </w:t>
      </w:r>
      <w:r>
        <w:t xml:space="preserve">długość 0,25 m, średnica wewnętrzna </w:t>
      </w:r>
      <w:smartTag w:uri="urn:schemas-microsoft-com:office:smarttags" w:element="metricconverter">
        <w:smartTagPr>
          <w:attr w:name="ProductID" w:val="4,6 mm"/>
        </w:smartTagPr>
        <w:r>
          <w:t>4,6 mm</w:t>
        </w:r>
      </w:smartTag>
      <w:r>
        <w:t>;</w:t>
      </w:r>
    </w:p>
    <w:p w:rsidR="00600ABB" w:rsidRDefault="00600ABB" w:rsidP="00436166">
      <w:pPr>
        <w:pStyle w:val="ListParagraph"/>
        <w:numPr>
          <w:ilvl w:val="0"/>
          <w:numId w:val="3"/>
        </w:numPr>
        <w:tabs>
          <w:tab w:val="left" w:pos="567"/>
        </w:tabs>
        <w:spacing w:line="360" w:lineRule="auto"/>
        <w:ind w:left="426" w:hanging="426"/>
        <w:jc w:val="both"/>
      </w:pPr>
      <w:r w:rsidRPr="00F973AC">
        <w:rPr>
          <w:i/>
        </w:rPr>
        <w:t>faza nieruchoma</w:t>
      </w:r>
      <w:r w:rsidRPr="00F757CB">
        <w:rPr>
          <w:i/>
        </w:rPr>
        <w:t>:</w:t>
      </w:r>
      <w:r w:rsidRPr="00F973AC">
        <w:rPr>
          <w:i/>
        </w:rPr>
        <w:t xml:space="preserve"> żel krzemionkowy do chromatografii bardzo gęsto podstawiony grupami oktylosililowymi, związany na końcu OD </w:t>
      </w:r>
      <w:r>
        <w:t>(5 μm);</w:t>
      </w:r>
    </w:p>
    <w:p w:rsidR="00600ABB" w:rsidRPr="00B23FDE" w:rsidRDefault="00600ABB" w:rsidP="00436166">
      <w:pPr>
        <w:pStyle w:val="ListParagraph"/>
        <w:numPr>
          <w:ilvl w:val="0"/>
          <w:numId w:val="3"/>
        </w:numPr>
        <w:spacing w:line="360" w:lineRule="auto"/>
        <w:ind w:left="426" w:hanging="426"/>
        <w:jc w:val="both"/>
      </w:pPr>
      <w:r w:rsidRPr="00F973AC">
        <w:rPr>
          <w:i/>
        </w:rPr>
        <w:t>temperatura</w:t>
      </w:r>
      <w:r w:rsidRPr="00F757CB">
        <w:rPr>
          <w:i/>
        </w:rPr>
        <w:t>:</w:t>
      </w:r>
      <w:r>
        <w:t xml:space="preserve"> 30°</w:t>
      </w:r>
      <w:r w:rsidRPr="00397E1F">
        <w:t>C.</w:t>
      </w:r>
    </w:p>
    <w:p w:rsidR="00600ABB" w:rsidRDefault="00600ABB" w:rsidP="00436166">
      <w:pPr>
        <w:spacing w:line="360" w:lineRule="auto"/>
        <w:ind w:firstLine="426"/>
        <w:jc w:val="both"/>
        <w:rPr>
          <w:i/>
        </w:rPr>
      </w:pPr>
      <w:r>
        <w:rPr>
          <w:i/>
        </w:rPr>
        <w:t>Faza ruchoma</w:t>
      </w:r>
      <w:r w:rsidRPr="00F757CB">
        <w:rPr>
          <w:i/>
        </w:rPr>
        <w:t xml:space="preserve">: </w:t>
      </w:r>
    </w:p>
    <w:p w:rsidR="00600ABB" w:rsidRPr="00F973AC" w:rsidRDefault="00600ABB" w:rsidP="00436166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i/>
        </w:rPr>
      </w:pPr>
      <w:r w:rsidRPr="00F973AC">
        <w:rPr>
          <w:i/>
        </w:rPr>
        <w:t>faza ruchoma</w:t>
      </w:r>
      <w:r>
        <w:t xml:space="preserve"> </w:t>
      </w:r>
      <w:r w:rsidRPr="00F973AC">
        <w:rPr>
          <w:i/>
        </w:rPr>
        <w:t>A</w:t>
      </w:r>
      <w:r w:rsidRPr="00F757CB">
        <w:rPr>
          <w:i/>
        </w:rPr>
        <w:t>:</w:t>
      </w:r>
      <w:r>
        <w:t xml:space="preserve"> rozpuścić 1,54 g </w:t>
      </w:r>
      <w:r w:rsidRPr="00F973AC">
        <w:rPr>
          <w:i/>
        </w:rPr>
        <w:t>octanu amonowego OD</w:t>
      </w:r>
      <w:r>
        <w:t xml:space="preserve"> w 950 mL </w:t>
      </w:r>
      <w:r w:rsidRPr="00F973AC">
        <w:rPr>
          <w:i/>
        </w:rPr>
        <w:t>wody do chromatografii OD</w:t>
      </w:r>
      <w:r>
        <w:t xml:space="preserve">, doprowadzić </w:t>
      </w:r>
      <w:r w:rsidRPr="00F973AC">
        <w:rPr>
          <w:i/>
        </w:rPr>
        <w:t>dietyloaminą OD</w:t>
      </w:r>
      <w:r>
        <w:t xml:space="preserve"> do pH 8,50 ± 0,05 i uzupełnić </w:t>
      </w:r>
      <w:r w:rsidRPr="00F973AC">
        <w:rPr>
          <w:i/>
        </w:rPr>
        <w:t>wodą do chromatografii OD</w:t>
      </w:r>
      <w:r>
        <w:t xml:space="preserve"> do 1000 mL;</w:t>
      </w:r>
    </w:p>
    <w:p w:rsidR="00600ABB" w:rsidRPr="00F973AC" w:rsidRDefault="00600ABB" w:rsidP="00436166">
      <w:pPr>
        <w:pStyle w:val="ListParagraph"/>
        <w:numPr>
          <w:ilvl w:val="0"/>
          <w:numId w:val="4"/>
        </w:numPr>
        <w:spacing w:line="360" w:lineRule="auto"/>
        <w:ind w:left="426" w:hanging="426"/>
        <w:jc w:val="both"/>
        <w:rPr>
          <w:i/>
        </w:rPr>
      </w:pPr>
      <w:r w:rsidRPr="00F973AC">
        <w:rPr>
          <w:i/>
        </w:rPr>
        <w:t>faza ruchoma B</w:t>
      </w:r>
      <w:r w:rsidRPr="00F757CB">
        <w:rPr>
          <w:i/>
        </w:rPr>
        <w:t>:</w:t>
      </w:r>
      <w:r w:rsidRPr="00F973AC">
        <w:rPr>
          <w:i/>
        </w:rPr>
        <w:t xml:space="preserve"> acetonitryl OD</w:t>
      </w:r>
      <w: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0"/>
        <w:gridCol w:w="3070"/>
      </w:tblGrid>
      <w:tr w:rsidR="00600ABB" w:rsidTr="005C02D3">
        <w:tc>
          <w:tcPr>
            <w:tcW w:w="3070" w:type="dxa"/>
          </w:tcPr>
          <w:p w:rsidR="00600ABB" w:rsidRDefault="00600ABB" w:rsidP="00F973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Czas</w:t>
            </w:r>
          </w:p>
          <w:p w:rsidR="00600ABB" w:rsidRDefault="00600ABB" w:rsidP="00F973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(min)</w:t>
            </w:r>
          </w:p>
        </w:tc>
        <w:tc>
          <w:tcPr>
            <w:tcW w:w="3070" w:type="dxa"/>
          </w:tcPr>
          <w:p w:rsidR="00600ABB" w:rsidRDefault="00600ABB" w:rsidP="00F973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Faza ruchoma A</w:t>
            </w:r>
          </w:p>
          <w:p w:rsidR="00600ABB" w:rsidRDefault="00600ABB" w:rsidP="00F973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(% </w:t>
            </w:r>
            <w:r w:rsidRPr="00E34387">
              <w:rPr>
                <w:b/>
                <w:i/>
                <w:sz w:val="20"/>
                <w:szCs w:val="20"/>
              </w:rPr>
              <w:t>V/V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070" w:type="dxa"/>
          </w:tcPr>
          <w:p w:rsidR="00600ABB" w:rsidRDefault="00600ABB" w:rsidP="00F973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Faza ruchoma B</w:t>
            </w:r>
          </w:p>
          <w:p w:rsidR="00600ABB" w:rsidRDefault="00600ABB" w:rsidP="00F973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(% </w:t>
            </w:r>
            <w:r w:rsidRPr="00E34387">
              <w:rPr>
                <w:b/>
                <w:i/>
                <w:sz w:val="20"/>
                <w:szCs w:val="20"/>
              </w:rPr>
              <w:t>V/V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600ABB" w:rsidTr="005C02D3">
        <w:tc>
          <w:tcPr>
            <w:tcW w:w="3070" w:type="dxa"/>
          </w:tcPr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– 2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– 38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– 50</w:t>
            </w:r>
          </w:p>
          <w:p w:rsidR="00600ABB" w:rsidRPr="000D0CD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– 53</w:t>
            </w:r>
          </w:p>
        </w:tc>
        <w:tc>
          <w:tcPr>
            <w:tcW w:w="3070" w:type="dxa"/>
          </w:tcPr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→ 64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→ 20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70" w:type="dxa"/>
          </w:tcPr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→ 36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→ 80</w:t>
            </w:r>
          </w:p>
          <w:p w:rsidR="00600ABB" w:rsidRDefault="00600ABB" w:rsidP="00F973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</w:tbl>
    <w:p w:rsidR="00600ABB" w:rsidRDefault="00600ABB" w:rsidP="00436166">
      <w:pPr>
        <w:spacing w:line="360" w:lineRule="auto"/>
        <w:ind w:firstLine="426"/>
        <w:jc w:val="both"/>
      </w:pPr>
      <w:r>
        <w:rPr>
          <w:i/>
        </w:rPr>
        <w:t>Szybkość przepływu</w:t>
      </w:r>
      <w:r w:rsidRPr="00F757CB">
        <w:rPr>
          <w:i/>
        </w:rPr>
        <w:t>:</w:t>
      </w:r>
      <w:r>
        <w:rPr>
          <w:i/>
        </w:rPr>
        <w:t xml:space="preserve"> </w:t>
      </w:r>
      <w:r>
        <w:t>1,2 mL/min.</w:t>
      </w:r>
    </w:p>
    <w:p w:rsidR="00600ABB" w:rsidRDefault="00600ABB" w:rsidP="00436166">
      <w:pPr>
        <w:spacing w:line="360" w:lineRule="auto"/>
        <w:ind w:firstLine="426"/>
        <w:jc w:val="both"/>
      </w:pPr>
      <w:r>
        <w:rPr>
          <w:i/>
        </w:rPr>
        <w:t>Detekcja</w:t>
      </w:r>
      <w:r w:rsidRPr="00F757CB">
        <w:rPr>
          <w:i/>
        </w:rPr>
        <w:t>:</w:t>
      </w:r>
      <w:r>
        <w:t xml:space="preserve"> spektrofotometr przy 302 nm.</w:t>
      </w:r>
    </w:p>
    <w:p w:rsidR="00600ABB" w:rsidRDefault="00600ABB" w:rsidP="00436166">
      <w:pPr>
        <w:spacing w:line="360" w:lineRule="auto"/>
        <w:ind w:firstLine="426"/>
        <w:jc w:val="both"/>
      </w:pPr>
      <w:r>
        <w:rPr>
          <w:i/>
        </w:rPr>
        <w:t>Wprowadzenie</w:t>
      </w:r>
      <w:r w:rsidRPr="00F757CB">
        <w:rPr>
          <w:i/>
        </w:rPr>
        <w:t>:</w:t>
      </w:r>
      <w:r>
        <w:rPr>
          <w:i/>
        </w:rPr>
        <w:t xml:space="preserve"> </w:t>
      </w:r>
      <w:r>
        <w:t>10 μL.</w:t>
      </w:r>
    </w:p>
    <w:p w:rsidR="00600ABB" w:rsidRDefault="00600ABB" w:rsidP="00436166">
      <w:pPr>
        <w:spacing w:line="360" w:lineRule="auto"/>
        <w:ind w:firstLine="426"/>
        <w:jc w:val="both"/>
      </w:pPr>
      <w:r w:rsidRPr="004A0770">
        <w:rPr>
          <w:i/>
        </w:rPr>
        <w:t>Identyfikacja zanieczyszczeń</w:t>
      </w:r>
      <w:r w:rsidRPr="00F757CB">
        <w:rPr>
          <w:i/>
        </w:rPr>
        <w:t>:</w:t>
      </w:r>
      <w:r>
        <w:t xml:space="preserve"> do identyfikacji pików zanieczyszczeń A, C i E </w:t>
      </w:r>
      <w:r w:rsidRPr="004A0770">
        <w:t>uży</w:t>
      </w:r>
      <w:r>
        <w:t xml:space="preserve">ć </w:t>
      </w:r>
      <w:r w:rsidRPr="004A0770">
        <w:t>chromat</w:t>
      </w:r>
      <w:r>
        <w:t xml:space="preserve">ogramu dostarczonego z </w:t>
      </w:r>
      <w:r>
        <w:rPr>
          <w:i/>
        </w:rPr>
        <w:t>boldyną</w:t>
      </w:r>
      <w:r w:rsidRPr="004A413B">
        <w:rPr>
          <w:i/>
        </w:rPr>
        <w:t xml:space="preserve"> do przydatności układu CSP</w:t>
      </w:r>
      <w:r>
        <w:t xml:space="preserve"> </w:t>
      </w:r>
      <w:r w:rsidRPr="004A0770">
        <w:t>i chromat</w:t>
      </w:r>
      <w:r>
        <w:t>ogramu roztworu porównawczego (c)</w:t>
      </w:r>
      <w:r w:rsidRPr="004A0770">
        <w:t>.</w:t>
      </w:r>
    </w:p>
    <w:p w:rsidR="00600ABB" w:rsidRDefault="00600ABB" w:rsidP="00436166">
      <w:pPr>
        <w:spacing w:line="360" w:lineRule="auto"/>
        <w:ind w:firstLine="426"/>
        <w:jc w:val="both"/>
        <w:rPr>
          <w:iCs/>
        </w:rPr>
      </w:pPr>
      <w:r>
        <w:rPr>
          <w:i/>
          <w:iCs/>
        </w:rPr>
        <w:t>Retencja względna</w:t>
      </w:r>
      <w:r>
        <w:rPr>
          <w:iCs/>
        </w:rPr>
        <w:t xml:space="preserve"> w porównaniu z boldyną (czas retencji = ok. 23 min): zanieczyszczenie A = ok. 0,25; zanieczyszczenie C = ok. 0,6; zanieczyszczenie E = ok. 1,6.</w:t>
      </w:r>
    </w:p>
    <w:p w:rsidR="00600ABB" w:rsidRDefault="00600ABB" w:rsidP="00436166">
      <w:pPr>
        <w:spacing w:line="360" w:lineRule="auto"/>
        <w:ind w:firstLine="426"/>
        <w:jc w:val="both"/>
      </w:pPr>
      <w:r>
        <w:rPr>
          <w:i/>
        </w:rPr>
        <w:t>Przydatność układu</w:t>
      </w:r>
      <w:r w:rsidRPr="00E52D20">
        <w:rPr>
          <w:i/>
        </w:rPr>
        <w:t>:</w:t>
      </w:r>
      <w:r>
        <w:t xml:space="preserve"> roztwór porównawczy (b):</w:t>
      </w:r>
    </w:p>
    <w:p w:rsidR="00600ABB" w:rsidRDefault="00600ABB" w:rsidP="00F757CB">
      <w:pPr>
        <w:pStyle w:val="ListParagraph"/>
        <w:numPr>
          <w:ilvl w:val="0"/>
          <w:numId w:val="7"/>
        </w:numPr>
        <w:spacing w:line="360" w:lineRule="auto"/>
        <w:ind w:left="426" w:hanging="426"/>
        <w:jc w:val="both"/>
      </w:pPr>
      <w:r w:rsidRPr="00F757CB">
        <w:rPr>
          <w:i/>
        </w:rPr>
        <w:t>rozdzielczość</w:t>
      </w:r>
      <w:r w:rsidRPr="00E52D20">
        <w:rPr>
          <w:i/>
        </w:rPr>
        <w:t xml:space="preserve">: </w:t>
      </w:r>
      <w:r>
        <w:t>nie mniej niż 10,0 pomiędzy pikami zanieczyszczenia C i boldyny.</w:t>
      </w:r>
    </w:p>
    <w:p w:rsidR="00600ABB" w:rsidRPr="004A0770" w:rsidRDefault="00600ABB" w:rsidP="00436166">
      <w:pPr>
        <w:spacing w:line="360" w:lineRule="auto"/>
        <w:ind w:firstLine="426"/>
        <w:jc w:val="both"/>
      </w:pPr>
      <w:r w:rsidRPr="004A0770">
        <w:rPr>
          <w:i/>
        </w:rPr>
        <w:t>Obliczenie procentowych zawartości</w:t>
      </w:r>
      <w:r w:rsidRPr="00E52D20">
        <w:rPr>
          <w:i/>
        </w:rPr>
        <w:t>:</w:t>
      </w:r>
    </w:p>
    <w:p w:rsidR="00600ABB" w:rsidRDefault="00600ABB" w:rsidP="00436166">
      <w:pPr>
        <w:pStyle w:val="ListParagraph"/>
        <w:numPr>
          <w:ilvl w:val="0"/>
          <w:numId w:val="5"/>
        </w:numPr>
        <w:spacing w:line="360" w:lineRule="auto"/>
        <w:ind w:left="426" w:hanging="426"/>
        <w:jc w:val="both"/>
      </w:pPr>
      <w:r w:rsidRPr="004A0770">
        <w:t xml:space="preserve">dla każdego zanieczyszczenia, użyć stężenia </w:t>
      </w:r>
      <w:r>
        <w:t>boldyny w roztworze porównawczym (a</w:t>
      </w:r>
      <w:r w:rsidRPr="004A0770">
        <w:t xml:space="preserve">). </w:t>
      </w:r>
    </w:p>
    <w:p w:rsidR="00600ABB" w:rsidRDefault="00600ABB" w:rsidP="00436166">
      <w:pPr>
        <w:spacing w:line="360" w:lineRule="auto"/>
        <w:ind w:firstLine="426"/>
        <w:jc w:val="both"/>
      </w:pPr>
      <w:r>
        <w:rPr>
          <w:i/>
        </w:rPr>
        <w:t>Wartości graniczne</w:t>
      </w:r>
      <w:r w:rsidRPr="00E52D20">
        <w:rPr>
          <w:i/>
        </w:rPr>
        <w:t>:</w:t>
      </w:r>
    </w:p>
    <w:p w:rsidR="00600ABB" w:rsidRDefault="00600ABB" w:rsidP="00F973AC">
      <w:pPr>
        <w:pStyle w:val="ListParagraph"/>
        <w:numPr>
          <w:ilvl w:val="0"/>
          <w:numId w:val="5"/>
        </w:numPr>
        <w:spacing w:line="360" w:lineRule="auto"/>
        <w:ind w:left="426" w:hanging="426"/>
        <w:jc w:val="both"/>
      </w:pPr>
      <w:r w:rsidRPr="00F973AC">
        <w:rPr>
          <w:i/>
        </w:rPr>
        <w:t>zanieczyszczenie C</w:t>
      </w:r>
      <w:r w:rsidRPr="00E52D20">
        <w:rPr>
          <w:i/>
        </w:rPr>
        <w:t>:</w:t>
      </w:r>
      <w:r>
        <w:t xml:space="preserve"> nie więcej niż 1,0%;</w:t>
      </w:r>
    </w:p>
    <w:p w:rsidR="00600ABB" w:rsidRDefault="00600ABB" w:rsidP="00F973AC">
      <w:pPr>
        <w:pStyle w:val="ListParagraph"/>
        <w:numPr>
          <w:ilvl w:val="0"/>
          <w:numId w:val="5"/>
        </w:numPr>
        <w:spacing w:line="360" w:lineRule="auto"/>
        <w:ind w:left="426" w:hanging="426"/>
        <w:jc w:val="both"/>
      </w:pPr>
      <w:r w:rsidRPr="00F973AC">
        <w:rPr>
          <w:i/>
        </w:rPr>
        <w:t>zanieczyszczenie A</w:t>
      </w:r>
      <w:r w:rsidRPr="00E52D20">
        <w:rPr>
          <w:i/>
        </w:rPr>
        <w:t>:</w:t>
      </w:r>
      <w:r>
        <w:t xml:space="preserve"> nie więcej niż 0,3%;</w:t>
      </w:r>
    </w:p>
    <w:p w:rsidR="00600ABB" w:rsidRDefault="00600ABB" w:rsidP="00F973AC">
      <w:pPr>
        <w:pStyle w:val="ListParagraph"/>
        <w:numPr>
          <w:ilvl w:val="0"/>
          <w:numId w:val="5"/>
        </w:numPr>
        <w:spacing w:line="360" w:lineRule="auto"/>
        <w:ind w:left="426" w:hanging="426"/>
        <w:jc w:val="both"/>
      </w:pPr>
      <w:r w:rsidRPr="00F973AC">
        <w:rPr>
          <w:i/>
        </w:rPr>
        <w:t>zanieczyszczenie E</w:t>
      </w:r>
      <w:r w:rsidRPr="00E52D20">
        <w:rPr>
          <w:i/>
        </w:rPr>
        <w:t xml:space="preserve">: </w:t>
      </w:r>
      <w:r>
        <w:t>nie więcej niż 0,15%;</w:t>
      </w:r>
    </w:p>
    <w:p w:rsidR="00600ABB" w:rsidRPr="004A0770" w:rsidRDefault="00600ABB" w:rsidP="00627C5F">
      <w:pPr>
        <w:pStyle w:val="ListParagraph"/>
        <w:numPr>
          <w:ilvl w:val="0"/>
          <w:numId w:val="5"/>
        </w:numPr>
        <w:spacing w:line="360" w:lineRule="auto"/>
        <w:ind w:left="425" w:hanging="425"/>
        <w:jc w:val="both"/>
      </w:pPr>
      <w:r w:rsidRPr="00F973AC">
        <w:rPr>
          <w:i/>
        </w:rPr>
        <w:t>zanieczyszczenia indywidualnie nieokreślane</w:t>
      </w:r>
      <w:r w:rsidRPr="00E52D20">
        <w:rPr>
          <w:i/>
        </w:rPr>
        <w:t>:</w:t>
      </w:r>
      <w:r>
        <w:t xml:space="preserve"> dla każdego zanieczyszczenia, nie więcej niż 0,10%;</w:t>
      </w:r>
    </w:p>
    <w:p w:rsidR="00600ABB" w:rsidRPr="004A0770" w:rsidRDefault="00600ABB" w:rsidP="00627C5F">
      <w:pPr>
        <w:pStyle w:val="ListParagraph"/>
        <w:numPr>
          <w:ilvl w:val="0"/>
          <w:numId w:val="5"/>
        </w:numPr>
        <w:spacing w:line="360" w:lineRule="auto"/>
        <w:ind w:left="425" w:hanging="425"/>
        <w:jc w:val="both"/>
      </w:pPr>
      <w:r w:rsidRPr="00F973AC">
        <w:rPr>
          <w:i/>
          <w:iCs/>
        </w:rPr>
        <w:t>suma zanieczyszczeń</w:t>
      </w:r>
      <w:r w:rsidRPr="00E52D20">
        <w:rPr>
          <w:i/>
          <w:iCs/>
        </w:rPr>
        <w:t>:</w:t>
      </w:r>
      <w:r w:rsidRPr="00B23FDE">
        <w:t xml:space="preserve"> nie więcej niż </w:t>
      </w:r>
      <w:r>
        <w:t>1</w:t>
      </w:r>
      <w:r w:rsidRPr="004A0770">
        <w:t>,5%;</w:t>
      </w:r>
    </w:p>
    <w:p w:rsidR="00600ABB" w:rsidRPr="004A0770" w:rsidRDefault="00600ABB" w:rsidP="00F973AC">
      <w:pPr>
        <w:pStyle w:val="ListParagraph"/>
        <w:numPr>
          <w:ilvl w:val="0"/>
          <w:numId w:val="5"/>
        </w:numPr>
        <w:spacing w:line="360" w:lineRule="auto"/>
        <w:ind w:left="426" w:hanging="426"/>
        <w:jc w:val="both"/>
      </w:pPr>
      <w:r w:rsidRPr="00F973AC">
        <w:rPr>
          <w:i/>
        </w:rPr>
        <w:t>próg wykazywania</w:t>
      </w:r>
      <w:r w:rsidRPr="00E52D20">
        <w:rPr>
          <w:i/>
        </w:rPr>
        <w:t>:</w:t>
      </w:r>
      <w:r>
        <w:t xml:space="preserve"> 0,05%.</w:t>
      </w:r>
    </w:p>
    <w:p w:rsidR="00600ABB" w:rsidRPr="00E52D20" w:rsidRDefault="00600ABB" w:rsidP="00436166">
      <w:pPr>
        <w:spacing w:line="360" w:lineRule="auto"/>
        <w:ind w:firstLine="426"/>
        <w:jc w:val="both"/>
      </w:pPr>
      <w:r w:rsidRPr="00E52D20">
        <w:rPr>
          <w:b/>
        </w:rPr>
        <w:t>2-Propanol</w:t>
      </w:r>
      <w:r>
        <w:t xml:space="preserve"> (</w:t>
      </w:r>
      <w:r w:rsidRPr="00E52D20">
        <w:rPr>
          <w:i/>
        </w:rPr>
        <w:t>2.4.24</w:t>
      </w:r>
      <w:r>
        <w:t>): nie więcej niż 1,0%.</w:t>
      </w:r>
    </w:p>
    <w:p w:rsidR="00600ABB" w:rsidRDefault="00600ABB" w:rsidP="00436166">
      <w:pPr>
        <w:tabs>
          <w:tab w:val="left" w:pos="360"/>
        </w:tabs>
        <w:spacing w:line="360" w:lineRule="auto"/>
        <w:ind w:firstLine="426"/>
        <w:jc w:val="both"/>
      </w:pPr>
      <w:r>
        <w:rPr>
          <w:b/>
        </w:rPr>
        <w:t>Woda</w:t>
      </w:r>
      <w:r>
        <w:t xml:space="preserve"> (</w:t>
      </w:r>
      <w:r>
        <w:rPr>
          <w:i/>
        </w:rPr>
        <w:t>2.5.32</w:t>
      </w:r>
      <w:r>
        <w:t>)</w:t>
      </w:r>
      <w:r w:rsidRPr="00801FDA">
        <w:t>:</w:t>
      </w:r>
      <w:r w:rsidRPr="00801FDA">
        <w:rPr>
          <w:i/>
        </w:rPr>
        <w:t xml:space="preserve"> </w:t>
      </w:r>
      <w:r>
        <w:t>nie więcej niż 0,5%; do wykonania badania użyć 0,100 g substancji badanej, używając techniki odparowania w temp. 120</w:t>
      </w:r>
      <w:r w:rsidRPr="006709B0">
        <w:t>°</w:t>
      </w:r>
      <w:r>
        <w:t>C.</w:t>
      </w:r>
    </w:p>
    <w:p w:rsidR="00600ABB" w:rsidRDefault="00600ABB" w:rsidP="00436166">
      <w:pPr>
        <w:spacing w:line="360" w:lineRule="auto"/>
        <w:ind w:firstLine="426"/>
        <w:jc w:val="both"/>
      </w:pPr>
      <w:r w:rsidRPr="004A0770">
        <w:rPr>
          <w:b/>
        </w:rPr>
        <w:t>Popiół siarczanowy</w:t>
      </w:r>
      <w:r w:rsidRPr="004A0770">
        <w:t xml:space="preserve"> (</w:t>
      </w:r>
      <w:r w:rsidRPr="004A0770">
        <w:rPr>
          <w:i/>
        </w:rPr>
        <w:t>2.4.14</w:t>
      </w:r>
      <w:r>
        <w:t>): nie więcej niż 0,1</w:t>
      </w:r>
      <w:r w:rsidRPr="004A0770">
        <w:t xml:space="preserve">%; do wykonania badania użyć </w:t>
      </w:r>
      <w:smartTag w:uri="urn:schemas-microsoft-com:office:smarttags" w:element="metricconverter">
        <w:smartTagPr>
          <w:attr w:name="ProductID" w:val="1,0 g"/>
        </w:smartTagPr>
        <w:r w:rsidRPr="004A0770">
          <w:t>1,0 g</w:t>
        </w:r>
      </w:smartTag>
      <w:r w:rsidRPr="004A0770">
        <w:t xml:space="preserve"> substancji badanej.</w:t>
      </w:r>
    </w:p>
    <w:p w:rsidR="00600ABB" w:rsidRDefault="00600ABB" w:rsidP="002E6BD7">
      <w:pPr>
        <w:jc w:val="both"/>
      </w:pPr>
    </w:p>
    <w:p w:rsidR="00600ABB" w:rsidRDefault="00600ABB" w:rsidP="00653A99">
      <w:pPr>
        <w:spacing w:line="360" w:lineRule="auto"/>
        <w:jc w:val="both"/>
      </w:pPr>
      <w:r>
        <w:t>ZAWARTOŚĆ</w:t>
      </w:r>
    </w:p>
    <w:p w:rsidR="00600ABB" w:rsidRDefault="00600ABB" w:rsidP="00436166">
      <w:pPr>
        <w:spacing w:line="360" w:lineRule="auto"/>
        <w:ind w:firstLine="426"/>
        <w:jc w:val="both"/>
      </w:pPr>
      <w:r>
        <w:t xml:space="preserve">Rozpuścić 0,200 g substancji badanej w 50 mL </w:t>
      </w:r>
      <w:r>
        <w:rPr>
          <w:i/>
        </w:rPr>
        <w:t>lodowatego kwasu octowego OD</w:t>
      </w:r>
      <w:r>
        <w:t xml:space="preserve">. Miareczkować </w:t>
      </w:r>
      <w:r>
        <w:rPr>
          <w:i/>
        </w:rPr>
        <w:t>kwasem nadchlorowym (0,1 mol/L) RM</w:t>
      </w:r>
      <w:r w:rsidRPr="00BA1919">
        <w:t>,</w:t>
      </w:r>
      <w:r>
        <w:rPr>
          <w:i/>
        </w:rPr>
        <w:t xml:space="preserve"> </w:t>
      </w:r>
      <w:r>
        <w:t>wyzn</w:t>
      </w:r>
      <w:r w:rsidRPr="00BA1919">
        <w:t>aczając punkt końcowy potencjometrycznie (</w:t>
      </w:r>
      <w:r w:rsidRPr="00BA1919">
        <w:rPr>
          <w:i/>
        </w:rPr>
        <w:t>2.2.20</w:t>
      </w:r>
      <w:r>
        <w:t>).</w:t>
      </w:r>
    </w:p>
    <w:p w:rsidR="00600ABB" w:rsidRDefault="00600ABB" w:rsidP="00436166">
      <w:pPr>
        <w:spacing w:line="360" w:lineRule="auto"/>
        <w:ind w:firstLine="426"/>
        <w:jc w:val="both"/>
      </w:pPr>
      <w:r>
        <w:t xml:space="preserve">1 mL </w:t>
      </w:r>
      <w:r>
        <w:rPr>
          <w:i/>
        </w:rPr>
        <w:t xml:space="preserve">kwasu nadchlorowego (0,1 mol/L) RM </w:t>
      </w:r>
      <w:r>
        <w:t>odpowiada 32,74 mg boldyny (C</w:t>
      </w:r>
      <w:r>
        <w:rPr>
          <w:vertAlign w:val="subscript"/>
        </w:rPr>
        <w:t>19</w:t>
      </w:r>
      <w:r>
        <w:t>H</w:t>
      </w:r>
      <w:r>
        <w:rPr>
          <w:vertAlign w:val="subscript"/>
        </w:rPr>
        <w:t>21</w:t>
      </w:r>
      <w:r w:rsidRPr="0033061C">
        <w:t>N</w:t>
      </w:r>
      <w:r>
        <w:t>O</w:t>
      </w:r>
      <w:r>
        <w:rPr>
          <w:vertAlign w:val="subscript"/>
        </w:rPr>
        <w:t>4</w:t>
      </w:r>
      <w:r>
        <w:t>).</w:t>
      </w:r>
    </w:p>
    <w:p w:rsidR="00600ABB" w:rsidRDefault="00600ABB"/>
    <w:p w:rsidR="00600ABB" w:rsidRDefault="00600ABB" w:rsidP="007242E3">
      <w:pPr>
        <w:spacing w:line="360" w:lineRule="auto"/>
      </w:pPr>
      <w:r>
        <w:t>ZANIECZYSZCZENIA</w:t>
      </w:r>
    </w:p>
    <w:p w:rsidR="00600ABB" w:rsidRPr="00C25B5C" w:rsidRDefault="00600ABB" w:rsidP="00436166">
      <w:pPr>
        <w:spacing w:line="360" w:lineRule="auto"/>
        <w:ind w:firstLine="426"/>
        <w:jc w:val="both"/>
        <w:rPr>
          <w:i/>
        </w:rPr>
      </w:pPr>
      <w:r w:rsidRPr="00B23FDE">
        <w:rPr>
          <w:i/>
        </w:rPr>
        <w:t>Zanieczyszczenia indywidualni</w:t>
      </w:r>
      <w:r>
        <w:rPr>
          <w:i/>
        </w:rPr>
        <w:t>e określane: A, C, E</w:t>
      </w:r>
      <w:r w:rsidRPr="00B23FDE">
        <w:rPr>
          <w:i/>
        </w:rPr>
        <w:t>.</w:t>
      </w:r>
    </w:p>
    <w:p w:rsidR="00600ABB" w:rsidRPr="00B23FDE" w:rsidRDefault="00600ABB" w:rsidP="00436166">
      <w:pPr>
        <w:spacing w:line="360" w:lineRule="auto"/>
        <w:ind w:firstLine="426"/>
        <w:jc w:val="both"/>
      </w:pPr>
      <w:r w:rsidRPr="00B23FDE">
        <w:rPr>
          <w:i/>
        </w:rPr>
        <w:t>Inne wykrywalne</w:t>
      </w:r>
      <w:r w:rsidRPr="00B23FDE">
        <w:t xml:space="preserve"> </w:t>
      </w:r>
      <w:r w:rsidRPr="00B23FDE">
        <w:rPr>
          <w:i/>
        </w:rPr>
        <w:t xml:space="preserve">zanieczyszczenia </w:t>
      </w:r>
      <w:r w:rsidRPr="00B23FDE">
        <w:t xml:space="preserve">(następujące substancje, jeżeli są obecne w wystarczającej ilości, mogą być wykryte w jednym z badań podanych w monografii. Są ograniczone przez ogólne kryterium akceptacji dla innych lub nieokreślanych indywidualnie zanieczyszczeń i/lub przez monografię ogólną </w:t>
      </w:r>
      <w:r w:rsidRPr="00B23FDE">
        <w:rPr>
          <w:i/>
        </w:rPr>
        <w:t>Corpora ad usum pharmaceuticum (2034)</w:t>
      </w:r>
      <w:r w:rsidRPr="00B23FDE">
        <w:t xml:space="preserve">. Nie jest </w:t>
      </w:r>
      <w:r>
        <w:t>więc</w:t>
      </w:r>
      <w:r w:rsidRPr="00B23FDE">
        <w:t xml:space="preserve"> konieczne identyfikowanie tych zanieczyszczeń w celu wykazania zgodności substancji. Patrz także </w:t>
      </w:r>
      <w:r w:rsidRPr="00B23FDE">
        <w:rPr>
          <w:i/>
        </w:rPr>
        <w:t>5.10</w:t>
      </w:r>
      <w:r w:rsidRPr="00B23FDE">
        <w:t>.</w:t>
      </w:r>
      <w:r w:rsidRPr="00B23FDE">
        <w:rPr>
          <w:i/>
        </w:rPr>
        <w:t xml:space="preserve"> Kontrola zanieczyszczeń w substancjach do celów farmaceutycznych</w:t>
      </w:r>
      <w:r w:rsidRPr="006709B0">
        <w:t>):</w:t>
      </w:r>
      <w:r w:rsidRPr="00B23FDE">
        <w:t xml:space="preserve"> </w:t>
      </w:r>
      <w:r>
        <w:rPr>
          <w:i/>
        </w:rPr>
        <w:t>B, D.</w:t>
      </w:r>
    </w:p>
    <w:p w:rsidR="00600ABB" w:rsidRPr="00B23FDE" w:rsidRDefault="00600ABB" w:rsidP="00036B35">
      <w:pPr>
        <w:jc w:val="both"/>
      </w:pPr>
    </w:p>
    <w:p w:rsidR="00600ABB" w:rsidRDefault="00600ABB">
      <w:r w:rsidRPr="0077122B">
        <w:rPr>
          <w:rFonts w:ascii="Arial" w:hAnsi="Arial" w:cs="Arial"/>
          <w:noProof/>
          <w:sz w:val="20"/>
          <w:szCs w:val="20"/>
          <w:lang w:eastAsia="pl-PL"/>
        </w:rPr>
        <w:pict>
          <v:shape id="Obraz 1" o:spid="_x0000_i1026" type="#_x0000_t75" style="width:121.2pt;height:98.4pt;visibility:visible">
            <v:imagedata r:id="rId8" o:title=""/>
          </v:shape>
        </w:pict>
      </w:r>
    </w:p>
    <w:p w:rsidR="00600ABB" w:rsidRDefault="00600ABB"/>
    <w:p w:rsidR="00600ABB" w:rsidRPr="00F973AC" w:rsidRDefault="00600ABB" w:rsidP="00F973AC">
      <w:pPr>
        <w:pStyle w:val="ListParagraph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lang w:val="fr-FR"/>
        </w:rPr>
      </w:pPr>
      <w:r w:rsidRPr="00F973AC">
        <w:rPr>
          <w:lang w:val="fr-FR"/>
        </w:rPr>
        <w:t>(6</w:t>
      </w:r>
      <w:r w:rsidRPr="00F973AC">
        <w:rPr>
          <w:i/>
          <w:lang w:val="fr-FR"/>
        </w:rPr>
        <w:t>S</w:t>
      </w:r>
      <w:r w:rsidRPr="00F973AC">
        <w:rPr>
          <w:lang w:val="fr-FR"/>
        </w:rPr>
        <w:t>,6a</w:t>
      </w:r>
      <w:r w:rsidRPr="00F973AC">
        <w:rPr>
          <w:i/>
          <w:lang w:val="fr-FR"/>
        </w:rPr>
        <w:t>S</w:t>
      </w:r>
      <w:r w:rsidRPr="00F973AC">
        <w:rPr>
          <w:lang w:val="fr-FR"/>
        </w:rPr>
        <w:t>)-2,9-dihydroksy-1,10-dimetoksy-6-metylo-5,6,6a,7-tetrahydro-4</w:t>
      </w:r>
      <w:r w:rsidRPr="00F973AC">
        <w:rPr>
          <w:i/>
          <w:lang w:val="fr-FR"/>
        </w:rPr>
        <w:t>H</w:t>
      </w:r>
      <w:r w:rsidRPr="00F973AC">
        <w:rPr>
          <w:lang w:val="fr-FR"/>
        </w:rPr>
        <w:t>-dibenzo[</w:t>
      </w:r>
      <w:r w:rsidRPr="00F973AC">
        <w:rPr>
          <w:i/>
          <w:lang w:val="fr-FR"/>
        </w:rPr>
        <w:t>de,g</w:t>
      </w:r>
      <w:r w:rsidRPr="00F973AC">
        <w:rPr>
          <w:lang w:val="fr-FR"/>
        </w:rPr>
        <w:t xml:space="preserve">]chinoliny </w:t>
      </w:r>
      <w:r w:rsidRPr="00F973AC">
        <w:rPr>
          <w:i/>
          <w:lang w:val="fr-FR"/>
        </w:rPr>
        <w:t>N</w:t>
      </w:r>
      <w:r w:rsidRPr="00F973AC">
        <w:rPr>
          <w:lang w:val="fr-FR"/>
        </w:rPr>
        <w:t>-tlenek,</w:t>
      </w:r>
    </w:p>
    <w:p w:rsidR="00600ABB" w:rsidRPr="00BC56C2" w:rsidRDefault="00600ABB" w:rsidP="00036B35">
      <w:pPr>
        <w:rPr>
          <w:lang w:val="fr-FR"/>
        </w:rPr>
      </w:pPr>
    </w:p>
    <w:p w:rsidR="00600ABB" w:rsidRDefault="00600ABB">
      <w:pPr>
        <w:rPr>
          <w:lang w:val="pt-BR"/>
        </w:rPr>
      </w:pPr>
      <w:r w:rsidRPr="0077122B">
        <w:rPr>
          <w:rFonts w:ascii="Arial" w:hAnsi="Arial" w:cs="Arial"/>
          <w:noProof/>
          <w:sz w:val="20"/>
          <w:szCs w:val="20"/>
          <w:lang w:eastAsia="pl-PL"/>
        </w:rPr>
        <w:pict>
          <v:shape id="Obraz 3" o:spid="_x0000_i1027" type="#_x0000_t75" style="width:133.8pt;height:108pt;visibility:visible">
            <v:imagedata r:id="rId9" o:title=""/>
          </v:shape>
        </w:pict>
      </w:r>
    </w:p>
    <w:p w:rsidR="00600ABB" w:rsidRPr="001F4697" w:rsidRDefault="00600ABB">
      <w:pPr>
        <w:rPr>
          <w:lang w:val="pt-BR"/>
        </w:rPr>
      </w:pPr>
    </w:p>
    <w:p w:rsidR="00600ABB" w:rsidRPr="00436166" w:rsidRDefault="00600ABB" w:rsidP="007A0A05">
      <w:pPr>
        <w:spacing w:line="360" w:lineRule="auto"/>
        <w:ind w:left="284" w:hanging="284"/>
        <w:rPr>
          <w:lang w:val="pt-BR"/>
        </w:rPr>
      </w:pPr>
      <w:r w:rsidRPr="00436166">
        <w:rPr>
          <w:lang w:val="pt-BR"/>
        </w:rPr>
        <w:t>B.</w:t>
      </w:r>
      <w:r>
        <w:rPr>
          <w:lang w:val="fr-FR"/>
        </w:rPr>
        <w:tab/>
      </w:r>
      <w:r w:rsidRPr="00436166">
        <w:rPr>
          <w:lang w:val="fr-FR"/>
        </w:rPr>
        <w:t>(6</w:t>
      </w:r>
      <w:r w:rsidRPr="00436166">
        <w:rPr>
          <w:i/>
          <w:lang w:val="fr-FR"/>
        </w:rPr>
        <w:t>R</w:t>
      </w:r>
      <w:r w:rsidRPr="00436166">
        <w:rPr>
          <w:lang w:val="fr-FR"/>
        </w:rPr>
        <w:t>,6a</w:t>
      </w:r>
      <w:r w:rsidRPr="00436166">
        <w:rPr>
          <w:i/>
          <w:lang w:val="fr-FR"/>
        </w:rPr>
        <w:t>S</w:t>
      </w:r>
      <w:r w:rsidRPr="00436166">
        <w:rPr>
          <w:lang w:val="fr-FR"/>
        </w:rPr>
        <w:t>)-2,9-dihydroksy-1,10-dimetoksy-6-metylo-5,6,6a,7-tetrahydro-4</w:t>
      </w:r>
      <w:r w:rsidRPr="00436166">
        <w:rPr>
          <w:i/>
          <w:lang w:val="fr-FR"/>
        </w:rPr>
        <w:t>H</w:t>
      </w:r>
      <w:r w:rsidRPr="00436166">
        <w:rPr>
          <w:lang w:val="fr-FR"/>
        </w:rPr>
        <w:t>-dibenzo[</w:t>
      </w:r>
      <w:r w:rsidRPr="00436166">
        <w:rPr>
          <w:i/>
          <w:lang w:val="fr-FR"/>
        </w:rPr>
        <w:t>de,g</w:t>
      </w:r>
      <w:r w:rsidRPr="00436166">
        <w:rPr>
          <w:lang w:val="fr-FR"/>
        </w:rPr>
        <w:t xml:space="preserve">]chinoliny </w:t>
      </w:r>
      <w:r w:rsidRPr="00436166">
        <w:rPr>
          <w:i/>
          <w:lang w:val="fr-FR"/>
        </w:rPr>
        <w:t>N</w:t>
      </w:r>
      <w:r w:rsidRPr="00436166">
        <w:rPr>
          <w:lang w:val="fr-FR"/>
        </w:rPr>
        <w:t>-tlenek,</w:t>
      </w:r>
    </w:p>
    <w:p w:rsidR="00600ABB" w:rsidRPr="00902C77" w:rsidRDefault="00600ABB">
      <w:pPr>
        <w:rPr>
          <w:lang w:val="en-US"/>
        </w:rPr>
      </w:pPr>
      <w:bookmarkStart w:id="0" w:name="_GoBack"/>
      <w:bookmarkEnd w:id="0"/>
    </w:p>
    <w:p w:rsidR="00600ABB" w:rsidRDefault="00600ABB">
      <w:r w:rsidRPr="0077122B">
        <w:rPr>
          <w:rFonts w:ascii="Arial" w:hAnsi="Arial" w:cs="Arial"/>
          <w:noProof/>
          <w:sz w:val="20"/>
          <w:szCs w:val="20"/>
          <w:lang w:eastAsia="pl-PL"/>
        </w:rPr>
        <w:pict>
          <v:shape id="Obraz 4" o:spid="_x0000_i1028" type="#_x0000_t75" style="width:119.4pt;height:88.8pt;visibility:visible">
            <v:imagedata r:id="rId10" o:title=""/>
          </v:shape>
        </w:pict>
      </w:r>
    </w:p>
    <w:p w:rsidR="00600ABB" w:rsidRDefault="00600ABB"/>
    <w:p w:rsidR="00600ABB" w:rsidRPr="00436166" w:rsidRDefault="00600ABB" w:rsidP="00436166">
      <w:pPr>
        <w:tabs>
          <w:tab w:val="left" w:pos="284"/>
        </w:tabs>
        <w:rPr>
          <w:lang w:val="pt-BR"/>
        </w:rPr>
      </w:pPr>
      <w:r w:rsidRPr="00436166">
        <w:rPr>
          <w:lang w:val="pt-BR"/>
        </w:rPr>
        <w:t>C.</w:t>
      </w:r>
      <w:r>
        <w:rPr>
          <w:lang w:val="fr-FR"/>
        </w:rPr>
        <w:tab/>
      </w:r>
      <w:r w:rsidRPr="00436166">
        <w:rPr>
          <w:lang w:val="fr-FR"/>
        </w:rPr>
        <w:t>(6a</w:t>
      </w:r>
      <w:r w:rsidRPr="00436166">
        <w:rPr>
          <w:i/>
          <w:lang w:val="fr-FR"/>
        </w:rPr>
        <w:t>S</w:t>
      </w:r>
      <w:r w:rsidRPr="00436166">
        <w:rPr>
          <w:lang w:val="fr-FR"/>
        </w:rPr>
        <w:t>)-1,10-dimetoksy-5,6,6a,7-tetrahydro-4</w:t>
      </w:r>
      <w:r w:rsidRPr="00436166">
        <w:rPr>
          <w:i/>
          <w:lang w:val="fr-FR"/>
        </w:rPr>
        <w:t>H</w:t>
      </w:r>
      <w:r w:rsidRPr="00436166">
        <w:rPr>
          <w:lang w:val="fr-FR"/>
        </w:rPr>
        <w:t>-dibenzo[</w:t>
      </w:r>
      <w:r w:rsidRPr="00436166">
        <w:rPr>
          <w:i/>
          <w:lang w:val="fr-FR"/>
        </w:rPr>
        <w:t>de,g</w:t>
      </w:r>
      <w:r w:rsidRPr="00436166">
        <w:rPr>
          <w:lang w:val="fr-FR"/>
        </w:rPr>
        <w:t>]chinolino-2,9-diol,</w:t>
      </w:r>
    </w:p>
    <w:p w:rsidR="00600ABB" w:rsidRPr="00A66937" w:rsidRDefault="00600ABB">
      <w:pPr>
        <w:rPr>
          <w:lang w:val="pt-BR"/>
        </w:rPr>
      </w:pPr>
    </w:p>
    <w:p w:rsidR="00600ABB" w:rsidRDefault="00600ABB">
      <w:r w:rsidRPr="0077122B">
        <w:rPr>
          <w:rFonts w:ascii="Arial" w:hAnsi="Arial" w:cs="Arial"/>
          <w:noProof/>
          <w:sz w:val="20"/>
          <w:szCs w:val="20"/>
          <w:lang w:eastAsia="pl-PL"/>
        </w:rPr>
        <w:pict>
          <v:shape id="Obraz 5" o:spid="_x0000_i1029" type="#_x0000_t75" style="width:120.6pt;height:99.6pt;visibility:visible">
            <v:imagedata r:id="rId11" o:title=""/>
          </v:shape>
        </w:pict>
      </w:r>
    </w:p>
    <w:p w:rsidR="00600ABB" w:rsidRPr="00A66937" w:rsidRDefault="00600ABB">
      <w:pPr>
        <w:rPr>
          <w:lang w:val="pt-BR"/>
        </w:rPr>
      </w:pPr>
    </w:p>
    <w:p w:rsidR="00600ABB" w:rsidRPr="00A66937" w:rsidRDefault="00600ABB" w:rsidP="00436166">
      <w:pPr>
        <w:tabs>
          <w:tab w:val="left" w:pos="284"/>
        </w:tabs>
        <w:rPr>
          <w:lang w:val="pt-BR"/>
        </w:rPr>
      </w:pPr>
      <w:r w:rsidRPr="00A66937">
        <w:rPr>
          <w:lang w:val="pt-BR"/>
        </w:rPr>
        <w:t>D.</w:t>
      </w:r>
      <w:r>
        <w:rPr>
          <w:lang w:val="pt-BR"/>
        </w:rPr>
        <w:tab/>
      </w:r>
      <w:r>
        <w:rPr>
          <w:lang w:val="fr-FR"/>
        </w:rPr>
        <w:t>(6a</w:t>
      </w:r>
      <w:r>
        <w:rPr>
          <w:i/>
          <w:lang w:val="fr-FR"/>
        </w:rPr>
        <w:t>S</w:t>
      </w:r>
      <w:r>
        <w:rPr>
          <w:lang w:val="fr-FR"/>
        </w:rPr>
        <w:t>)-1,2,10-trimetoksy-6-metylo-5,6,6a,7-tetrahydro-4</w:t>
      </w:r>
      <w:r w:rsidRPr="009D5367">
        <w:rPr>
          <w:i/>
          <w:lang w:val="fr-FR"/>
        </w:rPr>
        <w:t>H</w:t>
      </w:r>
      <w:r>
        <w:rPr>
          <w:lang w:val="fr-FR"/>
        </w:rPr>
        <w:t>-dibenzo[</w:t>
      </w:r>
      <w:r w:rsidRPr="009D5367">
        <w:rPr>
          <w:i/>
          <w:lang w:val="fr-FR"/>
        </w:rPr>
        <w:t>de,g</w:t>
      </w:r>
      <w:r>
        <w:rPr>
          <w:lang w:val="fr-FR"/>
        </w:rPr>
        <w:t>]chinolin-9-ol,</w:t>
      </w:r>
    </w:p>
    <w:p w:rsidR="00600ABB" w:rsidRPr="00944D92" w:rsidRDefault="00600ABB" w:rsidP="00436166">
      <w:pPr>
        <w:tabs>
          <w:tab w:val="left" w:pos="284"/>
        </w:tabs>
        <w:rPr>
          <w:lang w:val="en-US"/>
        </w:rPr>
      </w:pPr>
    </w:p>
    <w:p w:rsidR="00600ABB" w:rsidRDefault="00600ABB" w:rsidP="009D1106">
      <w:pPr>
        <w:tabs>
          <w:tab w:val="left" w:pos="284"/>
        </w:tabs>
        <w:rPr>
          <w:lang w:val="fr-FR"/>
        </w:rPr>
      </w:pPr>
      <w:r>
        <w:t>E.</w:t>
      </w:r>
      <w:r>
        <w:tab/>
      </w:r>
      <w:r>
        <w:rPr>
          <w:lang w:val="fr-FR"/>
        </w:rPr>
        <w:t>nieznana budowa.</w:t>
      </w:r>
    </w:p>
    <w:sectPr w:rsidR="00600ABB" w:rsidSect="009B70EF"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lnNumType w:countBy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ABB" w:rsidRDefault="00600ABB">
      <w:r>
        <w:separator/>
      </w:r>
    </w:p>
  </w:endnote>
  <w:endnote w:type="continuationSeparator" w:id="0">
    <w:p w:rsidR="00600ABB" w:rsidRDefault="00600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BB" w:rsidRDefault="00600ABB" w:rsidP="009B70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0ABB" w:rsidRDefault="00600A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BB" w:rsidRDefault="00600ABB" w:rsidP="009B70E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600ABB" w:rsidRDefault="00600A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ABB" w:rsidRDefault="00600ABB">
      <w:r>
        <w:separator/>
      </w:r>
    </w:p>
  </w:footnote>
  <w:footnote w:type="continuationSeparator" w:id="0">
    <w:p w:rsidR="00600ABB" w:rsidRDefault="00600ABB">
      <w:r>
        <w:continuationSeparator/>
      </w:r>
    </w:p>
  </w:footnote>
  <w:footnote w:id="1">
    <w:p w:rsidR="00600ABB" w:rsidRDefault="00600ABB">
      <w:pPr>
        <w:pStyle w:val="FootnoteText"/>
      </w:pPr>
      <w:r w:rsidRPr="00F757CB">
        <w:rPr>
          <w:rStyle w:val="FootnoteReference"/>
          <w:vertAlign w:val="baseline"/>
        </w:rPr>
        <w:sym w:font="Symbol" w:char="F02A"/>
      </w:r>
      <w:r w:rsidRPr="00F757CB">
        <w:t xml:space="preserve"> </w:t>
      </w:r>
      <w:r>
        <w:t>Jednobrzmiąca nazwa angielska i francuska.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2754"/>
    <w:multiLevelType w:val="hybridMultilevel"/>
    <w:tmpl w:val="D1DA4134"/>
    <w:lvl w:ilvl="0" w:tplc="A22E4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37EE0"/>
    <w:multiLevelType w:val="hybridMultilevel"/>
    <w:tmpl w:val="726E8836"/>
    <w:lvl w:ilvl="0" w:tplc="A22E4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E060B"/>
    <w:multiLevelType w:val="hybridMultilevel"/>
    <w:tmpl w:val="126C1786"/>
    <w:lvl w:ilvl="0" w:tplc="A22E4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53D2E"/>
    <w:multiLevelType w:val="hybridMultilevel"/>
    <w:tmpl w:val="715A0A7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30727D"/>
    <w:multiLevelType w:val="hybridMultilevel"/>
    <w:tmpl w:val="BEBA8D74"/>
    <w:lvl w:ilvl="0" w:tplc="1E3E7B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632678"/>
    <w:multiLevelType w:val="hybridMultilevel"/>
    <w:tmpl w:val="269CB77C"/>
    <w:lvl w:ilvl="0" w:tplc="A22E4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420D91"/>
    <w:multiLevelType w:val="hybridMultilevel"/>
    <w:tmpl w:val="55343672"/>
    <w:lvl w:ilvl="0" w:tplc="3AC4BD6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6BE"/>
    <w:rsid w:val="00012511"/>
    <w:rsid w:val="000225AC"/>
    <w:rsid w:val="00036B35"/>
    <w:rsid w:val="00041E83"/>
    <w:rsid w:val="00061ADD"/>
    <w:rsid w:val="00081FD9"/>
    <w:rsid w:val="00086164"/>
    <w:rsid w:val="0008663E"/>
    <w:rsid w:val="000A14F9"/>
    <w:rsid w:val="000D0CB2"/>
    <w:rsid w:val="000D0CDB"/>
    <w:rsid w:val="000D2BA7"/>
    <w:rsid w:val="000D42E7"/>
    <w:rsid w:val="000D65D0"/>
    <w:rsid w:val="000E0ECD"/>
    <w:rsid w:val="000F02A6"/>
    <w:rsid w:val="00135DA4"/>
    <w:rsid w:val="0015613A"/>
    <w:rsid w:val="00180099"/>
    <w:rsid w:val="001B0939"/>
    <w:rsid w:val="001B2561"/>
    <w:rsid w:val="001B4064"/>
    <w:rsid w:val="001D2C97"/>
    <w:rsid w:val="001F4697"/>
    <w:rsid w:val="001F7F44"/>
    <w:rsid w:val="00214F61"/>
    <w:rsid w:val="002315A4"/>
    <w:rsid w:val="0024590D"/>
    <w:rsid w:val="00252906"/>
    <w:rsid w:val="002659E3"/>
    <w:rsid w:val="002C3414"/>
    <w:rsid w:val="002D22A3"/>
    <w:rsid w:val="002E27AB"/>
    <w:rsid w:val="002E2A16"/>
    <w:rsid w:val="002E6BD7"/>
    <w:rsid w:val="00324F6F"/>
    <w:rsid w:val="0033061C"/>
    <w:rsid w:val="00351260"/>
    <w:rsid w:val="00354F3F"/>
    <w:rsid w:val="00355D9F"/>
    <w:rsid w:val="00361EC4"/>
    <w:rsid w:val="00370C88"/>
    <w:rsid w:val="00397E1F"/>
    <w:rsid w:val="003A351C"/>
    <w:rsid w:val="003B0C0F"/>
    <w:rsid w:val="003E608C"/>
    <w:rsid w:val="003F137E"/>
    <w:rsid w:val="0040130D"/>
    <w:rsid w:val="004042A8"/>
    <w:rsid w:val="00430AA4"/>
    <w:rsid w:val="00436166"/>
    <w:rsid w:val="00470BFC"/>
    <w:rsid w:val="00487EC2"/>
    <w:rsid w:val="004914A7"/>
    <w:rsid w:val="00492D12"/>
    <w:rsid w:val="004A0770"/>
    <w:rsid w:val="004A2C2E"/>
    <w:rsid w:val="004A413B"/>
    <w:rsid w:val="004C07ED"/>
    <w:rsid w:val="004E63D4"/>
    <w:rsid w:val="0052358D"/>
    <w:rsid w:val="00523C5B"/>
    <w:rsid w:val="00534EFA"/>
    <w:rsid w:val="00556162"/>
    <w:rsid w:val="00572E96"/>
    <w:rsid w:val="005750A8"/>
    <w:rsid w:val="0058069C"/>
    <w:rsid w:val="00585DED"/>
    <w:rsid w:val="00587E9A"/>
    <w:rsid w:val="0059348F"/>
    <w:rsid w:val="005C02D3"/>
    <w:rsid w:val="005D6A0B"/>
    <w:rsid w:val="005F19C1"/>
    <w:rsid w:val="005F4564"/>
    <w:rsid w:val="00600ABB"/>
    <w:rsid w:val="00610650"/>
    <w:rsid w:val="00613798"/>
    <w:rsid w:val="006214F5"/>
    <w:rsid w:val="00627C5F"/>
    <w:rsid w:val="00636A52"/>
    <w:rsid w:val="006424AC"/>
    <w:rsid w:val="006508D9"/>
    <w:rsid w:val="00651B94"/>
    <w:rsid w:val="006539E8"/>
    <w:rsid w:val="00653A99"/>
    <w:rsid w:val="00660010"/>
    <w:rsid w:val="006653C5"/>
    <w:rsid w:val="006709B0"/>
    <w:rsid w:val="006776BE"/>
    <w:rsid w:val="006B03D7"/>
    <w:rsid w:val="007242E3"/>
    <w:rsid w:val="007417EA"/>
    <w:rsid w:val="0077122B"/>
    <w:rsid w:val="00783E0A"/>
    <w:rsid w:val="00784177"/>
    <w:rsid w:val="007967A6"/>
    <w:rsid w:val="007A0A05"/>
    <w:rsid w:val="007A0B07"/>
    <w:rsid w:val="007B5880"/>
    <w:rsid w:val="007D7C26"/>
    <w:rsid w:val="007F3FB9"/>
    <w:rsid w:val="00801FDA"/>
    <w:rsid w:val="0080283C"/>
    <w:rsid w:val="0081454A"/>
    <w:rsid w:val="00814FB9"/>
    <w:rsid w:val="00866643"/>
    <w:rsid w:val="008700D5"/>
    <w:rsid w:val="00884463"/>
    <w:rsid w:val="008A4870"/>
    <w:rsid w:val="008C1312"/>
    <w:rsid w:val="008D2FD2"/>
    <w:rsid w:val="008D5D7A"/>
    <w:rsid w:val="008E18CE"/>
    <w:rsid w:val="008F62CD"/>
    <w:rsid w:val="00902C77"/>
    <w:rsid w:val="00903BDF"/>
    <w:rsid w:val="00905714"/>
    <w:rsid w:val="00920529"/>
    <w:rsid w:val="0093720E"/>
    <w:rsid w:val="00944D92"/>
    <w:rsid w:val="00957839"/>
    <w:rsid w:val="00963B21"/>
    <w:rsid w:val="0097366C"/>
    <w:rsid w:val="009739C7"/>
    <w:rsid w:val="009A0BF2"/>
    <w:rsid w:val="009B70EF"/>
    <w:rsid w:val="009D1106"/>
    <w:rsid w:val="009D5367"/>
    <w:rsid w:val="00A07EB1"/>
    <w:rsid w:val="00A17300"/>
    <w:rsid w:val="00A33F35"/>
    <w:rsid w:val="00A51789"/>
    <w:rsid w:val="00A66937"/>
    <w:rsid w:val="00A7165F"/>
    <w:rsid w:val="00A76EB6"/>
    <w:rsid w:val="00A943B5"/>
    <w:rsid w:val="00A94DC6"/>
    <w:rsid w:val="00AC02CE"/>
    <w:rsid w:val="00AE070C"/>
    <w:rsid w:val="00B173DF"/>
    <w:rsid w:val="00B231D2"/>
    <w:rsid w:val="00B23FDE"/>
    <w:rsid w:val="00B564EC"/>
    <w:rsid w:val="00B62F93"/>
    <w:rsid w:val="00B73EF9"/>
    <w:rsid w:val="00B756DD"/>
    <w:rsid w:val="00B84F1B"/>
    <w:rsid w:val="00B85738"/>
    <w:rsid w:val="00B966BB"/>
    <w:rsid w:val="00BA1919"/>
    <w:rsid w:val="00BB440C"/>
    <w:rsid w:val="00BB515E"/>
    <w:rsid w:val="00BC1BC4"/>
    <w:rsid w:val="00BC49D3"/>
    <w:rsid w:val="00BC56C2"/>
    <w:rsid w:val="00C0358E"/>
    <w:rsid w:val="00C137BA"/>
    <w:rsid w:val="00C25B5C"/>
    <w:rsid w:val="00C42F20"/>
    <w:rsid w:val="00C5482C"/>
    <w:rsid w:val="00CB4C27"/>
    <w:rsid w:val="00CB5328"/>
    <w:rsid w:val="00CC0DFA"/>
    <w:rsid w:val="00CF78B5"/>
    <w:rsid w:val="00D2132E"/>
    <w:rsid w:val="00D261B6"/>
    <w:rsid w:val="00DA0F95"/>
    <w:rsid w:val="00DA47AC"/>
    <w:rsid w:val="00DC3094"/>
    <w:rsid w:val="00DF4C66"/>
    <w:rsid w:val="00DF7B12"/>
    <w:rsid w:val="00E03F91"/>
    <w:rsid w:val="00E154FC"/>
    <w:rsid w:val="00E2064F"/>
    <w:rsid w:val="00E20902"/>
    <w:rsid w:val="00E238DE"/>
    <w:rsid w:val="00E30BF7"/>
    <w:rsid w:val="00E310B7"/>
    <w:rsid w:val="00E34387"/>
    <w:rsid w:val="00E52D20"/>
    <w:rsid w:val="00E56B14"/>
    <w:rsid w:val="00E74EF7"/>
    <w:rsid w:val="00EC1D3D"/>
    <w:rsid w:val="00EC46E6"/>
    <w:rsid w:val="00ED095E"/>
    <w:rsid w:val="00EE3180"/>
    <w:rsid w:val="00EE6ABC"/>
    <w:rsid w:val="00F06596"/>
    <w:rsid w:val="00F136B5"/>
    <w:rsid w:val="00F15E8E"/>
    <w:rsid w:val="00F245AE"/>
    <w:rsid w:val="00F6134B"/>
    <w:rsid w:val="00F757CB"/>
    <w:rsid w:val="00F95086"/>
    <w:rsid w:val="00F9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6BE"/>
    <w:rPr>
      <w:rFonts w:ascii="Times New Roman" w:eastAsia="Batang" w:hAnsi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776B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776BE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PageNumber">
    <w:name w:val="page number"/>
    <w:basedOn w:val="DefaultParagraphFont"/>
    <w:uiPriority w:val="99"/>
    <w:rsid w:val="006776BE"/>
    <w:rPr>
      <w:rFonts w:cs="Times New Roman"/>
    </w:rPr>
  </w:style>
  <w:style w:type="character" w:styleId="LineNumber">
    <w:name w:val="line number"/>
    <w:basedOn w:val="DefaultParagraphFont"/>
    <w:uiPriority w:val="99"/>
    <w:semiHidden/>
    <w:rsid w:val="006776BE"/>
    <w:rPr>
      <w:rFonts w:cs="Times New Roman"/>
    </w:rPr>
  </w:style>
  <w:style w:type="character" w:customStyle="1" w:styleId="NoBreak">
    <w:name w:val="No Break"/>
    <w:uiPriority w:val="99"/>
    <w:rsid w:val="006776BE"/>
  </w:style>
  <w:style w:type="paragraph" w:styleId="ListParagraph">
    <w:name w:val="List Paragraph"/>
    <w:basedOn w:val="Normal"/>
    <w:uiPriority w:val="99"/>
    <w:qFormat/>
    <w:rsid w:val="006776BE"/>
    <w:pPr>
      <w:ind w:left="720"/>
      <w:contextualSpacing/>
    </w:pPr>
  </w:style>
  <w:style w:type="paragraph" w:customStyle="1" w:styleId="tekst">
    <w:name w:val="tekst"/>
    <w:basedOn w:val="Normal"/>
    <w:uiPriority w:val="99"/>
    <w:rsid w:val="000225AC"/>
    <w:pPr>
      <w:autoSpaceDE w:val="0"/>
      <w:autoSpaceDN w:val="0"/>
      <w:adjustRightInd w:val="0"/>
      <w:spacing w:line="227" w:lineRule="atLeast"/>
      <w:ind w:firstLine="198"/>
      <w:jc w:val="both"/>
      <w:textAlignment w:val="center"/>
    </w:pPr>
    <w:rPr>
      <w:rFonts w:eastAsia="Times New Roman"/>
      <w:color w:val="000000"/>
      <w:sz w:val="19"/>
      <w:szCs w:val="19"/>
      <w:lang w:eastAsia="pl-PL"/>
    </w:rPr>
  </w:style>
  <w:style w:type="paragraph" w:customStyle="1" w:styleId="tekst1">
    <w:name w:val="tekst 1"/>
    <w:basedOn w:val="tekst"/>
    <w:uiPriority w:val="99"/>
    <w:rsid w:val="000225AC"/>
    <w:pPr>
      <w:suppressAutoHyphens/>
      <w:spacing w:before="170" w:after="57"/>
      <w:ind w:firstLine="0"/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487EC2"/>
    <w:rPr>
      <w:rFonts w:eastAsia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87EC2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487EC2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370C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0C88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rsid w:val="00430A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0AA4"/>
    <w:rPr>
      <w:rFonts w:ascii="Tahoma" w:eastAsia="Batang" w:hAnsi="Tahoma" w:cs="Tahoma"/>
      <w:sz w:val="16"/>
      <w:szCs w:val="16"/>
      <w:lang w:eastAsia="ko-KR"/>
    </w:rPr>
  </w:style>
  <w:style w:type="paragraph" w:styleId="EndnoteText">
    <w:name w:val="endnote text"/>
    <w:basedOn w:val="Normal"/>
    <w:link w:val="EndnoteTextChar"/>
    <w:uiPriority w:val="99"/>
    <w:semiHidden/>
    <w:rsid w:val="000D0C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D0CB2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EndnoteReference">
    <w:name w:val="endnote reference"/>
    <w:basedOn w:val="DefaultParagraphFont"/>
    <w:uiPriority w:val="99"/>
    <w:semiHidden/>
    <w:rsid w:val="000D0CB2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682</Words>
  <Characters>4096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XXXX:2737</dc:title>
  <dc:subject/>
  <dc:creator>Windows</dc:creator>
  <cp:keywords/>
  <dc:description/>
  <cp:lastModifiedBy>Sławomir Chojecki</cp:lastModifiedBy>
  <cp:revision>2</cp:revision>
  <cp:lastPrinted>2018-10-15T09:56:00Z</cp:lastPrinted>
  <dcterms:created xsi:type="dcterms:W3CDTF">2019-03-18T09:42:00Z</dcterms:created>
  <dcterms:modified xsi:type="dcterms:W3CDTF">2019-03-18T09:42:00Z</dcterms:modified>
</cp:coreProperties>
</file>